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99" w:rsidRPr="004F1935" w:rsidRDefault="00131B99" w:rsidP="004F1935">
      <w:pPr>
        <w:tabs>
          <w:tab w:val="left" w:pos="10206"/>
        </w:tabs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sz w:val="22"/>
          <w:szCs w:val="22"/>
          <w:lang w:val="en-GB" w:eastAsia="en-US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" o:spid="_x0000_s1026" type="#_x0000_t75" alt="Bar Council logo colour" style="position:absolute;left:0;text-align:left;margin-left:157.2pt;margin-top:64.95pt;width:107.05pt;height:106.5pt;z-index:251658240;visibility:visible;mso-position-horizontal-relative:margin;mso-position-vertical-relative:page">
            <v:imagedata r:id="rId4" o:title=""/>
            <w10:wrap anchorx="margin" anchory="page"/>
          </v:shape>
        </w:pict>
      </w:r>
    </w:p>
    <w:p w:rsidR="00131B99" w:rsidRPr="004F1935" w:rsidRDefault="00131B99" w:rsidP="004F1935">
      <w:pPr>
        <w:tabs>
          <w:tab w:val="left" w:pos="1134"/>
          <w:tab w:val="left" w:pos="10206"/>
        </w:tabs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sz w:val="22"/>
          <w:szCs w:val="22"/>
          <w:lang w:val="en-GB" w:eastAsia="en-US"/>
        </w:rPr>
      </w:pP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sz w:val="36"/>
          <w:szCs w:val="36"/>
          <w:lang w:val="en-GB" w:eastAsia="en-US"/>
        </w:rPr>
      </w:pPr>
      <w:r>
        <w:rPr>
          <w:noProof/>
          <w:lang w:eastAsia="pl-PL"/>
        </w:rPr>
        <w:pict>
          <v:shape id="Picture 4" o:spid="_x0000_s1027" type="#_x0000_t75" style="position:absolute;left:0;text-align:left;margin-left:-6.35pt;margin-top:10.8pt;width:84.7pt;height:106.5pt;z-index:251659264;visibility:visible">
            <v:imagedata r:id="rId5" o:title=""/>
            <w10:wrap type="square"/>
          </v:shape>
        </w:pict>
      </w: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sz w:val="36"/>
          <w:szCs w:val="36"/>
          <w:lang w:val="en-GB" w:eastAsia="en-US"/>
        </w:rPr>
      </w:pPr>
      <w:r>
        <w:rPr>
          <w:noProof/>
          <w:lang w:eastAsia="pl-PL"/>
        </w:rPr>
        <w:pict>
          <v:shape id="Obraz 4" o:spid="_x0000_s1028" type="#_x0000_t75" alt="http://www.fap.org.pl/images/fo_fap.jpg" style="position:absolute;left:0;text-align:left;margin-left:307.4pt;margin-top:4.4pt;width:192pt;height:70.7pt;z-index:-251656192;visibility:visible;mso-position-horizontal-relative:margin" wrapcoords="-84 0 -84 21370 21600 21370 21600 0 -84 0">
            <v:imagedata r:id="rId6" o:title=""/>
            <w10:wrap type="through" anchorx="margin"/>
          </v:shape>
        </w:pict>
      </w: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sz w:val="36"/>
          <w:szCs w:val="36"/>
          <w:lang w:val="en-GB" w:eastAsia="en-US"/>
        </w:rPr>
      </w:pP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sz w:val="36"/>
          <w:szCs w:val="36"/>
          <w:lang w:val="en-GB" w:eastAsia="en-US"/>
        </w:rPr>
      </w:pP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sz w:val="36"/>
          <w:szCs w:val="36"/>
          <w:lang w:val="en-GB" w:eastAsia="en-US"/>
        </w:rPr>
      </w:pPr>
    </w:p>
    <w:p w:rsidR="00131B99" w:rsidRDefault="00131B99" w:rsidP="004F1935">
      <w:pPr>
        <w:suppressAutoHyphens/>
        <w:autoSpaceDN w:val="0"/>
        <w:textAlignment w:val="baseline"/>
        <w:rPr>
          <w:rFonts w:ascii="Palatino Linotype" w:hAnsi="Palatino Linotype"/>
          <w:b/>
          <w:bCs/>
          <w:sz w:val="36"/>
          <w:szCs w:val="36"/>
          <w:lang w:val="en-GB" w:eastAsia="en-US"/>
        </w:rPr>
      </w:pPr>
    </w:p>
    <w:p w:rsidR="00131B99" w:rsidRDefault="00131B99" w:rsidP="004F1935">
      <w:pPr>
        <w:suppressAutoHyphens/>
        <w:autoSpaceDN w:val="0"/>
        <w:textAlignment w:val="baseline"/>
        <w:rPr>
          <w:rFonts w:ascii="Palatino Linotype" w:hAnsi="Palatino Linotype"/>
          <w:b/>
          <w:bCs/>
          <w:sz w:val="36"/>
          <w:szCs w:val="36"/>
          <w:lang w:val="en-GB" w:eastAsia="en-US"/>
        </w:rPr>
      </w:pPr>
    </w:p>
    <w:p w:rsidR="00131B99" w:rsidRPr="004F1935" w:rsidRDefault="00131B99" w:rsidP="004F1935">
      <w:pPr>
        <w:suppressAutoHyphens/>
        <w:autoSpaceDN w:val="0"/>
        <w:textAlignment w:val="baseline"/>
        <w:rPr>
          <w:rFonts w:ascii="Palatino Linotype" w:hAnsi="Palatino Linotype"/>
          <w:b/>
          <w:bCs/>
          <w:sz w:val="36"/>
          <w:szCs w:val="36"/>
          <w:lang w:val="en-GB" w:eastAsia="en-US"/>
        </w:rPr>
      </w:pPr>
    </w:p>
    <w:p w:rsidR="00131B99" w:rsidRPr="004F1935" w:rsidRDefault="00131B99" w:rsidP="004F1935">
      <w:pPr>
        <w:suppressAutoHyphens/>
        <w:autoSpaceDN w:val="0"/>
        <w:jc w:val="center"/>
        <w:textAlignment w:val="baseline"/>
        <w:rPr>
          <w:rFonts w:ascii="Palatino Linotype" w:hAnsi="Palatino Linotype"/>
          <w:b/>
          <w:bCs/>
          <w:color w:val="767171"/>
          <w:sz w:val="36"/>
          <w:szCs w:val="36"/>
          <w:lang w:val="en-GB" w:eastAsia="en-US"/>
        </w:rPr>
      </w:pPr>
      <w:r w:rsidRPr="004F1935">
        <w:rPr>
          <w:rFonts w:ascii="Palatino Linotype" w:hAnsi="Palatino Linotype"/>
          <w:b/>
          <w:bCs/>
          <w:color w:val="767171"/>
          <w:sz w:val="36"/>
          <w:szCs w:val="36"/>
          <w:lang w:val="en-GB" w:eastAsia="en-US"/>
        </w:rPr>
        <w:t xml:space="preserve">Bar Council of England and Wales </w:t>
      </w:r>
    </w:p>
    <w:p w:rsidR="00131B99" w:rsidRPr="004F1935" w:rsidRDefault="00131B99" w:rsidP="004F1935">
      <w:pPr>
        <w:suppressAutoHyphens/>
        <w:autoSpaceDN w:val="0"/>
        <w:jc w:val="center"/>
        <w:textAlignment w:val="baseline"/>
        <w:rPr>
          <w:rFonts w:ascii="Palatino Linotype" w:hAnsi="Palatino Linotype"/>
          <w:b/>
          <w:bCs/>
          <w:color w:val="767171"/>
          <w:sz w:val="36"/>
          <w:szCs w:val="36"/>
          <w:lang w:eastAsia="en-US"/>
        </w:rPr>
      </w:pPr>
      <w:r w:rsidRPr="004F1935">
        <w:rPr>
          <w:rFonts w:ascii="Palatino Linotype" w:hAnsi="Palatino Linotype"/>
          <w:b/>
          <w:bCs/>
          <w:color w:val="767171"/>
          <w:sz w:val="36"/>
          <w:szCs w:val="36"/>
          <w:lang w:eastAsia="en-US"/>
        </w:rPr>
        <w:t xml:space="preserve">Okręgowa Rada Adwokacka w Warszawie </w:t>
      </w:r>
      <w:r>
        <w:rPr>
          <w:rFonts w:ascii="Palatino Linotype" w:hAnsi="Palatino Linotype"/>
          <w:b/>
          <w:bCs/>
          <w:color w:val="767171"/>
          <w:sz w:val="36"/>
          <w:szCs w:val="36"/>
          <w:lang w:eastAsia="en-US"/>
        </w:rPr>
        <w:br/>
      </w:r>
      <w:r w:rsidRPr="004F1935">
        <w:rPr>
          <w:rFonts w:ascii="Palatino Linotype" w:hAnsi="Palatino Linotype"/>
          <w:b/>
          <w:bCs/>
          <w:color w:val="767171"/>
          <w:sz w:val="36"/>
          <w:szCs w:val="36"/>
          <w:lang w:eastAsia="en-US"/>
        </w:rPr>
        <w:t>Fundacja Adwokatury Polskiej</w:t>
      </w: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sz w:val="28"/>
          <w:szCs w:val="36"/>
          <w:lang w:eastAsia="en-US"/>
        </w:rPr>
      </w:pP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sz w:val="36"/>
          <w:szCs w:val="44"/>
          <w:lang w:eastAsia="en-US"/>
        </w:rPr>
      </w:pP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sz w:val="28"/>
          <w:szCs w:val="36"/>
          <w:lang w:eastAsia="en-US"/>
        </w:rPr>
      </w:pP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color w:val="2E74B5"/>
          <w:sz w:val="36"/>
          <w:szCs w:val="36"/>
          <w:lang w:eastAsia="en-US"/>
        </w:rPr>
      </w:pPr>
      <w:r w:rsidRPr="004F1935">
        <w:rPr>
          <w:rFonts w:ascii="Palatino Linotype" w:hAnsi="Palatino Linotype"/>
          <w:b/>
          <w:bCs/>
          <w:color w:val="2E74B5"/>
          <w:sz w:val="52"/>
          <w:szCs w:val="52"/>
          <w:lang w:eastAsia="en-US"/>
        </w:rPr>
        <w:t>Polsko-Angielskie Dni Prawnicze:</w:t>
      </w: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color w:val="2E74B5"/>
          <w:sz w:val="44"/>
          <w:szCs w:val="44"/>
          <w:lang w:eastAsia="en-US"/>
        </w:rPr>
      </w:pPr>
      <w:r w:rsidRPr="004F1935">
        <w:rPr>
          <w:rFonts w:ascii="Palatino Linotype" w:hAnsi="Palatino Linotype"/>
          <w:b/>
          <w:bCs/>
          <w:color w:val="2E74B5"/>
          <w:sz w:val="44"/>
          <w:szCs w:val="44"/>
          <w:lang w:eastAsia="en-US"/>
        </w:rPr>
        <w:t>Współczesne zagadnienia wzajemnej współpracy w sprawach</w:t>
      </w: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color w:val="2E74B5"/>
          <w:sz w:val="44"/>
          <w:szCs w:val="44"/>
          <w:lang w:eastAsia="en-US"/>
        </w:rPr>
      </w:pPr>
      <w:r w:rsidRPr="004F1935">
        <w:rPr>
          <w:rFonts w:ascii="Palatino Linotype" w:hAnsi="Palatino Linotype"/>
          <w:b/>
          <w:bCs/>
          <w:color w:val="2E74B5"/>
          <w:sz w:val="44"/>
          <w:szCs w:val="44"/>
          <w:lang w:eastAsia="en-US"/>
        </w:rPr>
        <w:t>rodzinnych i karnych</w:t>
      </w: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sz w:val="28"/>
          <w:szCs w:val="36"/>
          <w:lang w:eastAsia="en-US"/>
        </w:rPr>
      </w:pP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sz w:val="28"/>
          <w:szCs w:val="36"/>
          <w:lang w:eastAsia="en-US"/>
        </w:rPr>
      </w:pPr>
    </w:p>
    <w:p w:rsidR="00131B99" w:rsidRPr="004F1935" w:rsidRDefault="00131B99" w:rsidP="004F1935">
      <w:pPr>
        <w:suppressAutoHyphens/>
        <w:autoSpaceDN w:val="0"/>
        <w:ind w:hanging="142"/>
        <w:textAlignment w:val="baseline"/>
        <w:rPr>
          <w:rFonts w:ascii="Palatino Linotype" w:hAnsi="Palatino Linotype"/>
          <w:b/>
          <w:bCs/>
          <w:sz w:val="28"/>
          <w:szCs w:val="36"/>
          <w:lang w:eastAsia="en-US"/>
        </w:rPr>
      </w:pP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color w:val="767171"/>
          <w:sz w:val="36"/>
          <w:szCs w:val="36"/>
          <w:lang w:eastAsia="en-US"/>
        </w:rPr>
      </w:pPr>
      <w:r w:rsidRPr="004F1935">
        <w:rPr>
          <w:rFonts w:ascii="Palatino Linotype" w:hAnsi="Palatino Linotype"/>
          <w:b/>
          <w:bCs/>
          <w:color w:val="767171"/>
          <w:sz w:val="36"/>
          <w:szCs w:val="36"/>
          <w:lang w:eastAsia="en-US"/>
        </w:rPr>
        <w:t>Poniedziałek, 15 maja 2017 r.</w:t>
      </w: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color w:val="767171"/>
          <w:sz w:val="36"/>
          <w:szCs w:val="36"/>
          <w:lang w:eastAsia="en-US"/>
        </w:rPr>
      </w:pPr>
      <w:r w:rsidRPr="004F1935">
        <w:rPr>
          <w:rFonts w:ascii="Palatino Linotype" w:hAnsi="Palatino Linotype"/>
          <w:b/>
          <w:bCs/>
          <w:color w:val="767171"/>
          <w:sz w:val="36"/>
          <w:szCs w:val="36"/>
          <w:lang w:eastAsia="en-US"/>
        </w:rPr>
        <w:t>Okręgowa Rada Adwokacka w Warszawie,</w:t>
      </w:r>
      <w:r w:rsidRPr="004F1935">
        <w:rPr>
          <w:rFonts w:ascii="Calibri" w:hAnsi="Calibri"/>
          <w:b/>
          <w:bCs/>
          <w:color w:val="767171"/>
          <w:sz w:val="36"/>
          <w:szCs w:val="36"/>
          <w:lang w:eastAsia="en-US"/>
        </w:rPr>
        <w:t xml:space="preserve"> </w:t>
      </w:r>
      <w:r>
        <w:rPr>
          <w:rFonts w:ascii="Calibri" w:hAnsi="Calibri"/>
          <w:b/>
          <w:bCs/>
          <w:color w:val="767171"/>
          <w:sz w:val="36"/>
          <w:szCs w:val="36"/>
          <w:lang w:eastAsia="en-US"/>
        </w:rPr>
        <w:br/>
      </w:r>
      <w:r w:rsidRPr="004F1935">
        <w:rPr>
          <w:rFonts w:ascii="Palatino Linotype" w:hAnsi="Palatino Linotype"/>
          <w:b/>
          <w:bCs/>
          <w:color w:val="767171"/>
          <w:sz w:val="36"/>
          <w:szCs w:val="36"/>
          <w:lang w:eastAsia="en-US"/>
        </w:rPr>
        <w:t>Aleje Ujazdowskie 49</w:t>
      </w: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sz w:val="36"/>
          <w:szCs w:val="36"/>
          <w:lang w:eastAsia="en-US"/>
        </w:rPr>
      </w:pPr>
    </w:p>
    <w:p w:rsidR="00131B99" w:rsidRPr="004F1935" w:rsidRDefault="00131B99" w:rsidP="004F1935">
      <w:pPr>
        <w:suppressAutoHyphens/>
        <w:autoSpaceDN w:val="0"/>
        <w:ind w:hanging="142"/>
        <w:jc w:val="center"/>
        <w:textAlignment w:val="baseline"/>
        <w:rPr>
          <w:rFonts w:ascii="Palatino Linotype" w:hAnsi="Palatino Linotype"/>
          <w:b/>
          <w:bCs/>
          <w:sz w:val="36"/>
          <w:szCs w:val="36"/>
          <w:lang w:eastAsia="en-US"/>
        </w:rPr>
      </w:pPr>
    </w:p>
    <w:tbl>
      <w:tblPr>
        <w:tblW w:w="11017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6384"/>
        <w:gridCol w:w="4633"/>
      </w:tblGrid>
      <w:tr w:rsidR="00131B99" w:rsidRPr="004F1935" w:rsidTr="004F1935">
        <w:trPr>
          <w:trHeight w:val="1008"/>
        </w:trPr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4F1935" w:rsidRDefault="00131B99" w:rsidP="004F1935">
            <w:pPr>
              <w:suppressAutoHyphens/>
              <w:autoSpaceDN w:val="0"/>
              <w:rPr>
                <w:rFonts w:ascii="Palatino Linotype" w:hAnsi="Palatino Linotype"/>
                <w:b/>
                <w:bCs/>
                <w:lang w:eastAsia="en-US"/>
              </w:rPr>
            </w:pPr>
            <w:r w:rsidRPr="004F1935">
              <w:rPr>
                <w:rFonts w:ascii="Palatino Linotype" w:hAnsi="Palatino Linotype"/>
                <w:b/>
                <w:bCs/>
                <w:lang w:eastAsia="en-US"/>
              </w:rPr>
              <w:t>Konferencja 9:30</w:t>
            </w:r>
            <w:r>
              <w:rPr>
                <w:rFonts w:ascii="Palatino Linotype" w:hAnsi="Palatino Linotype"/>
                <w:b/>
                <w:bCs/>
                <w:lang w:eastAsia="en-US"/>
              </w:rPr>
              <w:t xml:space="preserve"> –</w:t>
            </w:r>
            <w:r w:rsidRPr="004F1935">
              <w:rPr>
                <w:rFonts w:ascii="Palatino Linotype" w:hAnsi="Palatino Linotype"/>
                <w:b/>
                <w:bCs/>
                <w:lang w:eastAsia="en-US"/>
              </w:rPr>
              <w:t>17:</w:t>
            </w:r>
            <w:r>
              <w:rPr>
                <w:rFonts w:ascii="Palatino Linotype" w:hAnsi="Palatino Linotype"/>
                <w:b/>
                <w:bCs/>
                <w:lang w:eastAsia="en-US"/>
              </w:rPr>
              <w:t>15</w:t>
            </w:r>
          </w:p>
          <w:p w:rsidR="00131B99" w:rsidRPr="004F1935" w:rsidRDefault="00131B99" w:rsidP="004F1935">
            <w:pPr>
              <w:suppressAutoHyphens/>
              <w:autoSpaceDN w:val="0"/>
              <w:rPr>
                <w:rFonts w:ascii="Palatino Linotype" w:hAnsi="Palatino Linotype"/>
                <w:bCs/>
                <w:lang w:eastAsia="en-US"/>
              </w:rPr>
            </w:pPr>
            <w:r w:rsidRPr="004F1935">
              <w:rPr>
                <w:rFonts w:ascii="Palatino Linotype" w:hAnsi="Palatino Linotype"/>
                <w:bCs/>
                <w:lang w:eastAsia="en-US"/>
              </w:rPr>
              <w:t xml:space="preserve">(rejestracja </w:t>
            </w:r>
            <w:r>
              <w:rPr>
                <w:rFonts w:ascii="Palatino Linotype" w:hAnsi="Palatino Linotype"/>
                <w:bCs/>
                <w:lang w:eastAsia="en-US"/>
              </w:rPr>
              <w:t xml:space="preserve">i </w:t>
            </w:r>
            <w:r w:rsidRPr="004F1935">
              <w:rPr>
                <w:rFonts w:ascii="Palatino Linotype" w:hAnsi="Palatino Linotype"/>
                <w:bCs/>
                <w:lang w:eastAsia="en-US"/>
              </w:rPr>
              <w:t>kaw</w:t>
            </w:r>
            <w:r>
              <w:rPr>
                <w:rFonts w:ascii="Palatino Linotype" w:hAnsi="Palatino Linotype"/>
                <w:bCs/>
                <w:lang w:eastAsia="en-US"/>
              </w:rPr>
              <w:t>a</w:t>
            </w:r>
            <w:r w:rsidRPr="004F1935">
              <w:rPr>
                <w:rFonts w:ascii="Palatino Linotype" w:hAnsi="Palatino Linotype"/>
                <w:bCs/>
                <w:lang w:eastAsia="en-US"/>
              </w:rPr>
              <w:t xml:space="preserve"> od 9:00)</w:t>
            </w:r>
          </w:p>
          <w:p w:rsidR="00131B99" w:rsidRPr="004F1935" w:rsidRDefault="00131B99" w:rsidP="004F1935">
            <w:pPr>
              <w:suppressAutoHyphens/>
              <w:autoSpaceDN w:val="0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  <w:tc>
          <w:tcPr>
            <w:tcW w:w="46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4F1935" w:rsidRDefault="00131B99" w:rsidP="004F1935">
            <w:pPr>
              <w:suppressAutoHyphens/>
              <w:autoSpaceDN w:val="0"/>
              <w:rPr>
                <w:rFonts w:ascii="Palatino Linotype" w:hAnsi="Palatino Linotype"/>
                <w:b/>
                <w:bCs/>
                <w:lang w:val="en-GB" w:eastAsia="en-US"/>
              </w:rPr>
            </w:pPr>
            <w:r w:rsidRPr="004F1935">
              <w:rPr>
                <w:rFonts w:ascii="Palatino Linotype" w:hAnsi="Palatino Linotype"/>
                <w:b/>
                <w:bCs/>
                <w:lang w:val="en-GB" w:eastAsia="en-US"/>
              </w:rPr>
              <w:t>Koktajl: 17:</w:t>
            </w:r>
            <w:r>
              <w:rPr>
                <w:rFonts w:ascii="Palatino Linotype" w:hAnsi="Palatino Linotype"/>
                <w:b/>
                <w:bCs/>
                <w:lang w:val="en-GB" w:eastAsia="en-US"/>
              </w:rPr>
              <w:t xml:space="preserve">15 – </w:t>
            </w:r>
            <w:r w:rsidRPr="004F1935">
              <w:rPr>
                <w:rFonts w:ascii="Palatino Linotype" w:hAnsi="Palatino Linotype"/>
                <w:b/>
                <w:bCs/>
                <w:lang w:val="en-GB" w:eastAsia="en-US"/>
              </w:rPr>
              <w:t>19:00</w:t>
            </w:r>
          </w:p>
        </w:tc>
      </w:tr>
    </w:tbl>
    <w:p w:rsidR="00131B99" w:rsidRDefault="00131B99" w:rsidP="00BF171E">
      <w:pPr>
        <w:spacing w:after="120"/>
        <w:rPr>
          <w:rFonts w:ascii="Arial" w:hAnsi="Arial" w:cs="Arial"/>
          <w:sz w:val="22"/>
          <w:szCs w:val="22"/>
        </w:rPr>
      </w:pPr>
    </w:p>
    <w:p w:rsidR="00131B99" w:rsidRDefault="00131B99" w:rsidP="004F1935">
      <w:pPr>
        <w:pStyle w:val="NoSpacing"/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</w:rPr>
        <w:br w:type="column"/>
      </w:r>
      <w:r>
        <w:rPr>
          <w:b/>
          <w:bCs/>
          <w:sz w:val="36"/>
          <w:szCs w:val="36"/>
        </w:rPr>
        <w:t>Harmonogram konferencji</w:t>
      </w:r>
    </w:p>
    <w:p w:rsidR="00131B99" w:rsidRDefault="00131B99" w:rsidP="004F1935">
      <w:pPr>
        <w:pStyle w:val="NoSpacing"/>
        <w:jc w:val="center"/>
      </w:pPr>
    </w:p>
    <w:tbl>
      <w:tblPr>
        <w:tblW w:w="10678" w:type="dxa"/>
        <w:jc w:val="center"/>
        <w:tblCellMar>
          <w:left w:w="10" w:type="dxa"/>
          <w:right w:w="10" w:type="dxa"/>
        </w:tblCellMar>
        <w:tblLook w:val="0000"/>
      </w:tblPr>
      <w:tblGrid>
        <w:gridCol w:w="1555"/>
        <w:gridCol w:w="4961"/>
        <w:gridCol w:w="4162"/>
      </w:tblGrid>
      <w:tr w:rsidR="00131B99" w:rsidRPr="002C3977" w:rsidTr="00764FF2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</w:pPr>
            <w:r w:rsidRPr="002C3977">
              <w:t>9:00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4560CB" w:rsidRDefault="00131B99" w:rsidP="00982576">
            <w:pPr>
              <w:pStyle w:val="NoSpacing"/>
              <w:rPr>
                <w:b/>
              </w:rPr>
            </w:pPr>
            <w:r w:rsidRPr="004560CB">
              <w:rPr>
                <w:b/>
              </w:rPr>
              <w:t>Rej</w:t>
            </w:r>
            <w:r>
              <w:rPr>
                <w:b/>
              </w:rPr>
              <w:t>e</w:t>
            </w:r>
            <w:r w:rsidRPr="004560CB">
              <w:rPr>
                <w:b/>
              </w:rPr>
              <w:t>stracja &amp; kawa</w:t>
            </w:r>
          </w:p>
          <w:p w:rsidR="00131B99" w:rsidRPr="002C3977" w:rsidRDefault="00131B99" w:rsidP="00982576">
            <w:pPr>
              <w:pStyle w:val="NoSpacing"/>
            </w:pPr>
          </w:p>
        </w:tc>
      </w:tr>
      <w:tr w:rsidR="00131B99" w:rsidRPr="00C721A2" w:rsidTr="00764FF2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</w:pPr>
            <w:r w:rsidRPr="002C3977">
              <w:t>9:30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4560CB" w:rsidRDefault="00131B99" w:rsidP="00982576">
            <w:pPr>
              <w:pStyle w:val="NoSpacing"/>
              <w:rPr>
                <w:b/>
                <w:color w:val="365F91"/>
              </w:rPr>
            </w:pPr>
            <w:r w:rsidRPr="004560CB">
              <w:rPr>
                <w:b/>
                <w:color w:val="365F91"/>
              </w:rPr>
              <w:t>Powitanie oraz wstęp</w:t>
            </w:r>
          </w:p>
          <w:p w:rsidR="00131B99" w:rsidRPr="002C3977" w:rsidRDefault="00131B99" w:rsidP="00982576">
            <w:pPr>
              <w:pStyle w:val="NoSpacing"/>
            </w:pPr>
            <w:r w:rsidRPr="002C3977">
              <w:rPr>
                <w:b/>
                <w:i/>
              </w:rPr>
              <w:t>Andrew Langdon QC</w:t>
            </w:r>
            <w:r w:rsidRPr="002C3977">
              <w:rPr>
                <w:i/>
              </w:rPr>
              <w:t xml:space="preserve"> – </w:t>
            </w:r>
            <w:r>
              <w:rPr>
                <w:i/>
              </w:rPr>
              <w:t>Przewodniczący</w:t>
            </w:r>
            <w:r w:rsidRPr="002C3977">
              <w:rPr>
                <w:i/>
              </w:rPr>
              <w:t xml:space="preserve"> General Council of the Bar</w:t>
            </w:r>
          </w:p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  <w:r w:rsidRPr="002C3977">
              <w:rPr>
                <w:b/>
                <w:i/>
                <w:lang w:val="pl-PL"/>
              </w:rPr>
              <w:t>Mikołaj Pietrzak</w:t>
            </w:r>
            <w:r w:rsidRPr="002C3977">
              <w:rPr>
                <w:i/>
                <w:lang w:val="pl-PL"/>
              </w:rPr>
              <w:t xml:space="preserve"> – Dziekan Okręgowej Rad</w:t>
            </w:r>
            <w:r>
              <w:rPr>
                <w:i/>
                <w:lang w:val="pl-PL"/>
              </w:rPr>
              <w:t>y Adwokackiej</w:t>
            </w:r>
            <w:r w:rsidRPr="002C3977">
              <w:rPr>
                <w:i/>
                <w:lang w:val="pl-PL"/>
              </w:rPr>
              <w:t xml:space="preserve"> w Warszawie</w:t>
            </w:r>
          </w:p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</w:p>
        </w:tc>
      </w:tr>
      <w:tr w:rsidR="00131B99" w:rsidRPr="002C3977" w:rsidTr="00764FF2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764FF2">
            <w:pPr>
              <w:pStyle w:val="NoSpacing"/>
              <w:rPr>
                <w:b/>
              </w:rPr>
            </w:pPr>
            <w:r w:rsidRPr="004560CB">
              <w:rPr>
                <w:b/>
              </w:rPr>
              <w:t>Panel prawa karnego</w:t>
            </w:r>
          </w:p>
        </w:tc>
      </w:tr>
      <w:tr w:rsidR="00131B99" w:rsidRPr="002C3977" w:rsidTr="00764FF2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</w:pPr>
            <w:r w:rsidRPr="002C3977">
              <w:t>9:30 – 10:45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4560CB" w:rsidRDefault="00131B99" w:rsidP="00982576">
            <w:pPr>
              <w:pStyle w:val="NoSpacing"/>
              <w:rPr>
                <w:b/>
                <w:color w:val="365F91"/>
                <w:lang w:val="pl-PL"/>
              </w:rPr>
            </w:pPr>
            <w:r w:rsidRPr="004560CB">
              <w:rPr>
                <w:b/>
                <w:color w:val="365F91"/>
                <w:lang w:val="pl-PL"/>
              </w:rPr>
              <w:t xml:space="preserve">część 1 – </w:t>
            </w:r>
            <w:r w:rsidRPr="004560CB">
              <w:rPr>
                <w:b/>
                <w:i/>
                <w:color w:val="365F91"/>
                <w:lang w:val="pl-PL"/>
              </w:rPr>
              <w:t xml:space="preserve">Wzajemna pomoc prawna </w:t>
            </w:r>
            <w:r>
              <w:rPr>
                <w:b/>
                <w:i/>
                <w:color w:val="365F91"/>
                <w:lang w:val="pl-PL"/>
              </w:rPr>
              <w:br/>
            </w:r>
            <w:r w:rsidRPr="004560CB">
              <w:rPr>
                <w:b/>
                <w:i/>
                <w:color w:val="365F91"/>
                <w:lang w:val="pl-PL"/>
              </w:rPr>
              <w:t>w polsko-brytyjskich dochodzeniach wierzytelności</w:t>
            </w:r>
          </w:p>
          <w:p w:rsidR="00131B99" w:rsidRPr="004E1FA4" w:rsidRDefault="00131B99" w:rsidP="00982576">
            <w:pPr>
              <w:pStyle w:val="NoSpacing"/>
              <w:jc w:val="both"/>
              <w:rPr>
                <w:b/>
                <w:i/>
                <w:lang w:val="pl-PL"/>
              </w:rPr>
            </w:pPr>
          </w:p>
          <w:p w:rsidR="00131B99" w:rsidRPr="004E1FA4" w:rsidRDefault="00131B99" w:rsidP="00982576">
            <w:pPr>
              <w:pStyle w:val="NoSpacing"/>
              <w:ind w:right="696"/>
              <w:jc w:val="both"/>
              <w:rPr>
                <w:lang w:val="pl-PL"/>
              </w:rPr>
            </w:pPr>
            <w:r w:rsidRPr="004E1FA4">
              <w:rPr>
                <w:lang w:val="pl-PL"/>
              </w:rPr>
              <w:t xml:space="preserve">Charakterystyka krajowych postępowań karnych oraz przepisów dot. </w:t>
            </w:r>
            <w:r>
              <w:rPr>
                <w:lang w:val="pl-PL"/>
              </w:rPr>
              <w:t xml:space="preserve">wzajemnej pomocy prawnej w dochodzeniu wierzytelności cywilnych/karnych. </w:t>
            </w:r>
          </w:p>
          <w:p w:rsidR="00131B99" w:rsidRPr="004E1FA4" w:rsidRDefault="00131B99" w:rsidP="00982576">
            <w:pPr>
              <w:pStyle w:val="NoSpacing"/>
              <w:rPr>
                <w:lang w:val="pl-PL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  <w:r w:rsidRPr="002C3977">
              <w:rPr>
                <w:lang w:val="pl-PL"/>
              </w:rPr>
              <w:t xml:space="preserve">Moderator: </w:t>
            </w:r>
          </w:p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  <w:r w:rsidRPr="002C3977">
              <w:rPr>
                <w:b/>
                <w:i/>
                <w:lang w:val="pl-PL"/>
              </w:rPr>
              <w:t>Dominika Stępińska-Duch</w:t>
            </w:r>
          </w:p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</w:p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  <w:r>
              <w:rPr>
                <w:lang w:val="pl-PL"/>
              </w:rPr>
              <w:t>Paneliści</w:t>
            </w:r>
            <w:r w:rsidRPr="002C3977">
              <w:rPr>
                <w:lang w:val="pl-PL"/>
              </w:rPr>
              <w:t xml:space="preserve">: </w:t>
            </w:r>
          </w:p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  <w:r w:rsidRPr="002C3977">
              <w:rPr>
                <w:b/>
                <w:lang w:val="pl-PL"/>
              </w:rPr>
              <w:t>Janusz Tomczak</w:t>
            </w:r>
          </w:p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  <w:r w:rsidRPr="002C3977">
              <w:rPr>
                <w:b/>
                <w:lang w:val="pl-PL"/>
              </w:rPr>
              <w:t>Szymon Pawelec</w:t>
            </w:r>
          </w:p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  <w:r w:rsidRPr="002C3977">
              <w:rPr>
                <w:b/>
                <w:lang w:val="pl-PL"/>
              </w:rPr>
              <w:t>Barnaby Hone</w:t>
            </w:r>
          </w:p>
          <w:p w:rsidR="00131B99" w:rsidRPr="00F62E83" w:rsidRDefault="00131B99" w:rsidP="00982576">
            <w:pPr>
              <w:pStyle w:val="NoSpacing"/>
              <w:rPr>
                <w:lang w:val="pl-PL"/>
              </w:rPr>
            </w:pPr>
            <w:r w:rsidRPr="00F62E83">
              <w:rPr>
                <w:b/>
                <w:lang w:val="pl-PL"/>
              </w:rPr>
              <w:t>Fiona Jackson</w:t>
            </w:r>
          </w:p>
          <w:p w:rsidR="00131B99" w:rsidRPr="00F62E83" w:rsidRDefault="00131B99" w:rsidP="00982576">
            <w:pPr>
              <w:pStyle w:val="NoSpacing"/>
              <w:rPr>
                <w:lang w:val="pl-PL"/>
              </w:rPr>
            </w:pPr>
          </w:p>
        </w:tc>
      </w:tr>
      <w:tr w:rsidR="00131B99" w:rsidRPr="002C3977" w:rsidTr="00764FF2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</w:pPr>
            <w:r w:rsidRPr="00F62E83">
              <w:rPr>
                <w:lang w:val="pl-PL"/>
              </w:rPr>
              <w:t>10:</w:t>
            </w:r>
            <w:r>
              <w:t>45</w:t>
            </w:r>
            <w:r w:rsidRPr="002C3977">
              <w:t xml:space="preserve"> – 11:15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764FF2" w:rsidRDefault="00131B99" w:rsidP="00982576">
            <w:pPr>
              <w:pStyle w:val="NoSpacing"/>
              <w:rPr>
                <w:b/>
              </w:rPr>
            </w:pPr>
            <w:r w:rsidRPr="004560CB">
              <w:rPr>
                <w:b/>
              </w:rPr>
              <w:t>Przerwa kawowa</w:t>
            </w:r>
          </w:p>
        </w:tc>
      </w:tr>
      <w:tr w:rsidR="00131B99" w:rsidRPr="002C3977" w:rsidTr="00764FF2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</w:pPr>
            <w:r w:rsidRPr="002C3977">
              <w:t>11:15 – 12:30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4414BD" w:rsidRDefault="00131B99" w:rsidP="00982576">
            <w:pPr>
              <w:pStyle w:val="NoSpacing"/>
              <w:rPr>
                <w:b/>
                <w:i/>
                <w:color w:val="365F91"/>
                <w:lang w:val="pl-PL"/>
              </w:rPr>
            </w:pPr>
            <w:r w:rsidRPr="004560CB">
              <w:rPr>
                <w:b/>
                <w:color w:val="365F91"/>
                <w:lang w:val="pl-PL"/>
              </w:rPr>
              <w:t xml:space="preserve">cześć 2 – </w:t>
            </w:r>
            <w:r w:rsidRPr="004414BD">
              <w:rPr>
                <w:b/>
                <w:i/>
                <w:color w:val="365F91"/>
                <w:lang w:val="pl-PL"/>
              </w:rPr>
              <w:t>Europejski Nakaz Aresztowania w polsko-brytyjskich sprawach karnych</w:t>
            </w:r>
          </w:p>
          <w:p w:rsidR="00131B99" w:rsidRPr="004414BD" w:rsidRDefault="00131B99" w:rsidP="00982576">
            <w:pPr>
              <w:pStyle w:val="NoSpacing"/>
              <w:rPr>
                <w:b/>
                <w:i/>
                <w:lang w:val="pl-PL"/>
              </w:rPr>
            </w:pPr>
            <w:r w:rsidRPr="004414BD">
              <w:rPr>
                <w:b/>
                <w:i/>
                <w:lang w:val="pl-PL"/>
              </w:rPr>
              <w:t xml:space="preserve"> </w:t>
            </w:r>
          </w:p>
          <w:p w:rsidR="00131B99" w:rsidRPr="004E1FA4" w:rsidRDefault="00131B99" w:rsidP="00982576">
            <w:pPr>
              <w:pStyle w:val="NoSpacing"/>
              <w:rPr>
                <w:lang w:val="pl-PL"/>
              </w:rPr>
            </w:pPr>
            <w:r w:rsidRPr="004E1FA4">
              <w:rPr>
                <w:lang w:val="pl-PL"/>
              </w:rPr>
              <w:t>Ekstradycja podejrzanych z którejkolwiek jurysd</w:t>
            </w:r>
            <w:r>
              <w:rPr>
                <w:lang w:val="pl-PL"/>
              </w:rPr>
              <w:t>ykcji w oparciu o procedury ENA oraz wskazówki, jak przeciwdziałać wnioskom o ekstradycję.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  <w:rPr>
                <w:lang w:val="en-US"/>
              </w:rPr>
            </w:pPr>
            <w:r w:rsidRPr="002C3977">
              <w:rPr>
                <w:lang w:val="en-US"/>
              </w:rPr>
              <w:t xml:space="preserve">Moderator: </w:t>
            </w:r>
          </w:p>
          <w:p w:rsidR="00131B99" w:rsidRPr="002C3977" w:rsidRDefault="00131B99" w:rsidP="00982576">
            <w:pPr>
              <w:pStyle w:val="NoSpacing"/>
            </w:pPr>
            <w:r w:rsidRPr="002C3977">
              <w:rPr>
                <w:b/>
                <w:i/>
                <w:lang w:val="en-US"/>
              </w:rPr>
              <w:t>Andrew Langdon QC</w:t>
            </w:r>
          </w:p>
          <w:p w:rsidR="00131B99" w:rsidRPr="002C3977" w:rsidRDefault="00131B99" w:rsidP="00982576">
            <w:pPr>
              <w:pStyle w:val="NoSpacing"/>
              <w:rPr>
                <w:lang w:val="en-US"/>
              </w:rPr>
            </w:pPr>
          </w:p>
          <w:p w:rsidR="00131B99" w:rsidRPr="002C3977" w:rsidRDefault="00131B99" w:rsidP="0098257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Paneliści</w:t>
            </w:r>
            <w:r w:rsidRPr="002C3977">
              <w:rPr>
                <w:lang w:val="en-US"/>
              </w:rPr>
              <w:t xml:space="preserve">: </w:t>
            </w:r>
          </w:p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  <w:r w:rsidRPr="002C3977">
              <w:rPr>
                <w:b/>
                <w:lang w:val="pl-PL"/>
              </w:rPr>
              <w:t>Katarzyna Wiśniewska</w:t>
            </w:r>
          </w:p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  <w:r w:rsidRPr="002C3977">
              <w:rPr>
                <w:b/>
                <w:lang w:val="pl-PL"/>
              </w:rPr>
              <w:t>Urszula Podhalańska</w:t>
            </w:r>
          </w:p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  <w:r w:rsidRPr="002C3977">
              <w:rPr>
                <w:b/>
                <w:lang w:val="pl-PL"/>
              </w:rPr>
              <w:t>Ben Cooper</w:t>
            </w:r>
          </w:p>
          <w:p w:rsidR="00131B99" w:rsidRPr="002C3977" w:rsidRDefault="00131B99" w:rsidP="00982576">
            <w:pPr>
              <w:pStyle w:val="NoSpacing"/>
              <w:rPr>
                <w:lang w:val="en-US"/>
              </w:rPr>
            </w:pPr>
            <w:r w:rsidRPr="002C3977">
              <w:rPr>
                <w:b/>
                <w:lang w:val="pl-PL"/>
              </w:rPr>
              <w:t>Laura Herbert</w:t>
            </w:r>
          </w:p>
        </w:tc>
      </w:tr>
      <w:tr w:rsidR="00131B99" w:rsidRPr="002C3977" w:rsidTr="00764FF2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</w:pPr>
            <w:r w:rsidRPr="002C3977">
              <w:t>12:30 – 14:00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4E1FA4" w:rsidRDefault="00131B99" w:rsidP="00764FF2">
            <w:pPr>
              <w:pStyle w:val="NoSpacing"/>
              <w:rPr>
                <w:b/>
              </w:rPr>
            </w:pPr>
            <w:r w:rsidRPr="004560CB">
              <w:rPr>
                <w:b/>
              </w:rPr>
              <w:t>Przerwa na lunch</w:t>
            </w:r>
          </w:p>
        </w:tc>
      </w:tr>
      <w:tr w:rsidR="00131B99" w:rsidRPr="00C721A2" w:rsidTr="00764FF2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</w:pP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4560CB" w:rsidRDefault="00131B99" w:rsidP="00982576">
            <w:pPr>
              <w:pStyle w:val="NoSpacing"/>
              <w:rPr>
                <w:color w:val="365F91"/>
                <w:lang w:val="pl-PL"/>
              </w:rPr>
            </w:pPr>
            <w:r w:rsidRPr="004560CB">
              <w:rPr>
                <w:b/>
                <w:lang w:val="pl-PL"/>
              </w:rPr>
              <w:t xml:space="preserve">Panel prawa rodzinnego: </w:t>
            </w:r>
            <w:r w:rsidRPr="004560CB">
              <w:rPr>
                <w:b/>
                <w:i/>
                <w:lang w:val="pl-PL"/>
              </w:rPr>
              <w:t>Porównanie – </w:t>
            </w:r>
            <w:r>
              <w:rPr>
                <w:b/>
                <w:i/>
                <w:lang w:val="pl-PL"/>
              </w:rPr>
              <w:t>p</w:t>
            </w:r>
            <w:r w:rsidRPr="004560CB">
              <w:rPr>
                <w:b/>
                <w:i/>
                <w:lang w:val="pl-PL"/>
              </w:rPr>
              <w:t xml:space="preserve">rawo </w:t>
            </w:r>
            <w:r>
              <w:rPr>
                <w:b/>
                <w:i/>
                <w:lang w:val="pl-PL"/>
              </w:rPr>
              <w:t>r</w:t>
            </w:r>
            <w:r w:rsidRPr="004560CB">
              <w:rPr>
                <w:b/>
                <w:i/>
                <w:lang w:val="pl-PL"/>
              </w:rPr>
              <w:t>odzinne w Polsce oraz Anglii i Walii</w:t>
            </w:r>
          </w:p>
        </w:tc>
      </w:tr>
      <w:tr w:rsidR="00131B99" w:rsidRPr="002C3977" w:rsidTr="00764FF2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</w:pPr>
            <w:r w:rsidRPr="002C3977">
              <w:t>14:00 – 15:15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A94E49" w:rsidRDefault="00131B99" w:rsidP="00982576">
            <w:pPr>
              <w:pStyle w:val="NoSpacing"/>
              <w:rPr>
                <w:b/>
                <w:i/>
                <w:color w:val="365F91"/>
                <w:lang w:val="pl-PL"/>
              </w:rPr>
            </w:pPr>
            <w:r w:rsidRPr="00A94E49">
              <w:rPr>
                <w:b/>
                <w:color w:val="365F91"/>
                <w:lang w:val="pl-PL"/>
              </w:rPr>
              <w:t xml:space="preserve">część 1 – </w:t>
            </w:r>
            <w:r w:rsidRPr="00A94E49">
              <w:rPr>
                <w:b/>
                <w:i/>
                <w:color w:val="365F91"/>
                <w:lang w:val="pl-PL"/>
              </w:rPr>
              <w:t xml:space="preserve">Sprawy </w:t>
            </w:r>
            <w:r>
              <w:rPr>
                <w:b/>
                <w:i/>
                <w:color w:val="365F91"/>
                <w:lang w:val="pl-PL"/>
              </w:rPr>
              <w:t>m</w:t>
            </w:r>
            <w:r w:rsidRPr="00A94E49">
              <w:rPr>
                <w:b/>
                <w:i/>
                <w:color w:val="365F91"/>
                <w:lang w:val="pl-PL"/>
              </w:rPr>
              <w:t xml:space="preserve">ajątkowe </w:t>
            </w:r>
          </w:p>
          <w:p w:rsidR="00131B99" w:rsidRPr="00A94E49" w:rsidRDefault="00131B99" w:rsidP="00982576">
            <w:pPr>
              <w:pStyle w:val="NoSpacing"/>
              <w:rPr>
                <w:b/>
                <w:i/>
                <w:lang w:val="pl-PL"/>
              </w:rPr>
            </w:pPr>
          </w:p>
          <w:p w:rsidR="00131B99" w:rsidRPr="004560CB" w:rsidRDefault="00131B99" w:rsidP="00982576">
            <w:pPr>
              <w:pStyle w:val="NoSpacing"/>
              <w:rPr>
                <w:lang w:val="pl-PL"/>
              </w:rPr>
            </w:pPr>
            <w:r w:rsidRPr="004560CB">
              <w:rPr>
                <w:lang w:val="pl-PL"/>
              </w:rPr>
              <w:t xml:space="preserve">Podział majątku w trakcie rozwodu </w:t>
            </w:r>
            <w:r>
              <w:rPr>
                <w:lang w:val="pl-PL"/>
              </w:rPr>
              <w:t xml:space="preserve">oraz </w:t>
            </w:r>
            <w:r w:rsidRPr="004560CB">
              <w:rPr>
                <w:lang w:val="pl-PL"/>
              </w:rPr>
              <w:t xml:space="preserve">wpływ </w:t>
            </w:r>
            <w:r>
              <w:rPr>
                <w:lang w:val="pl-PL"/>
              </w:rPr>
              <w:t>majątkowych umów przedmałżeńskich.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</w:pPr>
            <w:r w:rsidRPr="002C3977">
              <w:t xml:space="preserve">Moderator: </w:t>
            </w:r>
          </w:p>
          <w:p w:rsidR="00131B99" w:rsidRPr="002C3977" w:rsidRDefault="00131B99" w:rsidP="00982576">
            <w:pPr>
              <w:pStyle w:val="NoSpacing"/>
            </w:pPr>
            <w:r w:rsidRPr="002C3977">
              <w:rPr>
                <w:b/>
                <w:i/>
              </w:rPr>
              <w:t>Philip Marshall QC</w:t>
            </w:r>
          </w:p>
          <w:p w:rsidR="00131B99" w:rsidRPr="002C3977" w:rsidRDefault="00131B99" w:rsidP="00982576">
            <w:pPr>
              <w:pStyle w:val="NoSpacing"/>
            </w:pPr>
          </w:p>
          <w:p w:rsidR="00131B99" w:rsidRPr="002C3977" w:rsidRDefault="00131B99" w:rsidP="00982576">
            <w:pPr>
              <w:pStyle w:val="NoSpacing"/>
            </w:pPr>
            <w:r>
              <w:t>Paneliści</w:t>
            </w:r>
            <w:r w:rsidRPr="002C3977">
              <w:t>:</w:t>
            </w:r>
          </w:p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  <w:r w:rsidRPr="002C3977">
              <w:rPr>
                <w:b/>
                <w:lang w:val="pl-PL"/>
              </w:rPr>
              <w:t xml:space="preserve">Jacek Wierciński </w:t>
            </w:r>
          </w:p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  <w:r w:rsidRPr="002C3977">
              <w:rPr>
                <w:b/>
                <w:lang w:val="pl-PL"/>
              </w:rPr>
              <w:t>Karolina Bodnar</w:t>
            </w:r>
          </w:p>
          <w:p w:rsidR="00131B99" w:rsidRPr="002C3977" w:rsidRDefault="00131B99" w:rsidP="00982576">
            <w:pPr>
              <w:pStyle w:val="NoSpacing"/>
              <w:rPr>
                <w:lang w:val="pl-PL"/>
              </w:rPr>
            </w:pPr>
            <w:r w:rsidRPr="002C3977">
              <w:rPr>
                <w:b/>
                <w:lang w:val="pl-PL"/>
              </w:rPr>
              <w:t>Ann Hussey QC</w:t>
            </w:r>
          </w:p>
          <w:p w:rsidR="00131B99" w:rsidRPr="002C3977" w:rsidRDefault="00131B99" w:rsidP="00982576">
            <w:pPr>
              <w:pStyle w:val="NoSpacing"/>
            </w:pPr>
            <w:r w:rsidRPr="002C3977">
              <w:rPr>
                <w:b/>
                <w:lang w:val="pl-PL"/>
              </w:rPr>
              <w:t>Sarah Lucy Cooper</w:t>
            </w:r>
          </w:p>
        </w:tc>
      </w:tr>
      <w:tr w:rsidR="00131B99" w:rsidRPr="002C3977" w:rsidTr="00764FF2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</w:pPr>
            <w:r w:rsidRPr="002C3977">
              <w:t>15:15 – 15:45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764FF2">
            <w:pPr>
              <w:pStyle w:val="NoSpacing"/>
            </w:pPr>
            <w:r>
              <w:rPr>
                <w:b/>
              </w:rPr>
              <w:t>Przerwa kawowa</w:t>
            </w:r>
          </w:p>
        </w:tc>
      </w:tr>
      <w:tr w:rsidR="00131B99" w:rsidRPr="004414BD" w:rsidTr="00764FF2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</w:pPr>
            <w:r w:rsidRPr="002C3977">
              <w:t>15:45 – 17:00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A94E49" w:rsidRDefault="00131B99" w:rsidP="00982576">
            <w:pPr>
              <w:pStyle w:val="NoSpacing"/>
              <w:rPr>
                <w:b/>
                <w:color w:val="365F91"/>
                <w:lang w:val="pl-PL"/>
              </w:rPr>
            </w:pPr>
            <w:r w:rsidRPr="00A94E49">
              <w:rPr>
                <w:b/>
                <w:color w:val="365F91"/>
                <w:lang w:val="pl-PL"/>
              </w:rPr>
              <w:t xml:space="preserve">część 2 – </w:t>
            </w:r>
            <w:r w:rsidRPr="004414BD">
              <w:rPr>
                <w:b/>
                <w:i/>
                <w:color w:val="365F91"/>
                <w:lang w:val="pl-PL"/>
              </w:rPr>
              <w:t>Rodzina za granicą</w:t>
            </w:r>
            <w:r w:rsidRPr="00A94E49">
              <w:rPr>
                <w:b/>
                <w:color w:val="365F91"/>
                <w:lang w:val="pl-PL"/>
              </w:rPr>
              <w:t xml:space="preserve"> </w:t>
            </w:r>
          </w:p>
          <w:p w:rsidR="00131B99" w:rsidRPr="00A94E49" w:rsidRDefault="00131B99" w:rsidP="00982576">
            <w:pPr>
              <w:pStyle w:val="NoSpacing"/>
              <w:rPr>
                <w:b/>
                <w:i/>
                <w:lang w:val="pl-PL"/>
              </w:rPr>
            </w:pPr>
          </w:p>
          <w:p w:rsidR="00131B99" w:rsidRPr="004560CB" w:rsidRDefault="00131B99" w:rsidP="00982576">
            <w:pPr>
              <w:pStyle w:val="NoSpacing"/>
              <w:rPr>
                <w:lang w:val="pl-PL"/>
              </w:rPr>
            </w:pPr>
            <w:r w:rsidRPr="004560CB">
              <w:rPr>
                <w:lang w:val="pl-PL"/>
              </w:rPr>
              <w:t>Prawo i praktyka w przenoszeniu dzieci z jednej jurysdykcji do drugiej.</w:t>
            </w:r>
          </w:p>
          <w:p w:rsidR="00131B99" w:rsidRPr="004560CB" w:rsidRDefault="00131B99" w:rsidP="00982576">
            <w:pPr>
              <w:pStyle w:val="NoSpacing"/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A94E49" w:rsidRDefault="00131B99" w:rsidP="00982576">
            <w:pPr>
              <w:pStyle w:val="NoSpacing"/>
              <w:rPr>
                <w:lang w:val="pl-PL"/>
              </w:rPr>
            </w:pPr>
            <w:r w:rsidRPr="00A94E49">
              <w:rPr>
                <w:lang w:val="pl-PL"/>
              </w:rPr>
              <w:t xml:space="preserve">Moderator: </w:t>
            </w:r>
          </w:p>
          <w:p w:rsidR="00131B99" w:rsidRPr="00A94E49" w:rsidRDefault="00131B99" w:rsidP="00982576">
            <w:pPr>
              <w:pStyle w:val="NoSpacing"/>
              <w:rPr>
                <w:lang w:val="pl-PL"/>
              </w:rPr>
            </w:pPr>
            <w:r w:rsidRPr="00A94E49">
              <w:rPr>
                <w:b/>
                <w:i/>
                <w:lang w:val="pl-PL"/>
              </w:rPr>
              <w:t>Monika Gąsiorowska</w:t>
            </w:r>
          </w:p>
          <w:p w:rsidR="00131B99" w:rsidRPr="00A94E49" w:rsidRDefault="00131B99" w:rsidP="00982576">
            <w:pPr>
              <w:pStyle w:val="NoSpacing"/>
              <w:rPr>
                <w:lang w:val="pl-PL"/>
              </w:rPr>
            </w:pPr>
          </w:p>
          <w:p w:rsidR="00131B99" w:rsidRPr="00A94E49" w:rsidRDefault="00131B99" w:rsidP="00982576">
            <w:pPr>
              <w:pStyle w:val="NoSpacing"/>
              <w:rPr>
                <w:lang w:val="pl-PL"/>
              </w:rPr>
            </w:pPr>
            <w:r w:rsidRPr="00A94E49">
              <w:rPr>
                <w:lang w:val="pl-PL"/>
              </w:rPr>
              <w:t>Paneliści:</w:t>
            </w:r>
          </w:p>
          <w:p w:rsidR="00131B99" w:rsidRPr="00A94E49" w:rsidRDefault="00131B99" w:rsidP="00982576">
            <w:pPr>
              <w:pStyle w:val="NoSpacing"/>
              <w:rPr>
                <w:lang w:val="pl-PL"/>
              </w:rPr>
            </w:pPr>
            <w:r w:rsidRPr="00A94E49">
              <w:rPr>
                <w:b/>
                <w:lang w:val="pl-PL"/>
              </w:rPr>
              <w:t>Maria Keller-Hamela</w:t>
            </w:r>
          </w:p>
          <w:p w:rsidR="00131B99" w:rsidRPr="00401C15" w:rsidRDefault="00131B99" w:rsidP="00982576">
            <w:pPr>
              <w:pStyle w:val="NoSpacing"/>
              <w:rPr>
                <w:lang w:val="pl-PL"/>
              </w:rPr>
            </w:pPr>
            <w:r w:rsidRPr="00401C15">
              <w:rPr>
                <w:b/>
                <w:lang w:val="pl-PL"/>
              </w:rPr>
              <w:t>Kamila Zagórska</w:t>
            </w:r>
          </w:p>
          <w:p w:rsidR="00131B99" w:rsidRPr="00401C15" w:rsidRDefault="00131B99" w:rsidP="00982576">
            <w:pPr>
              <w:pStyle w:val="NoSpacing"/>
              <w:rPr>
                <w:lang w:val="pl-PL"/>
              </w:rPr>
            </w:pPr>
            <w:r w:rsidRPr="00401C15">
              <w:rPr>
                <w:b/>
                <w:lang w:val="pl-PL"/>
              </w:rPr>
              <w:t>Edward Devereux QC</w:t>
            </w:r>
          </w:p>
          <w:p w:rsidR="00131B99" w:rsidRPr="00401C15" w:rsidRDefault="00131B99" w:rsidP="00982576">
            <w:pPr>
              <w:pStyle w:val="NoSpacing"/>
              <w:rPr>
                <w:lang w:val="pl-PL"/>
              </w:rPr>
            </w:pPr>
            <w:r w:rsidRPr="00401C15">
              <w:rPr>
                <w:b/>
                <w:lang w:val="pl-PL"/>
              </w:rPr>
              <w:t>Soraya Pascoe</w:t>
            </w:r>
          </w:p>
        </w:tc>
      </w:tr>
      <w:tr w:rsidR="00131B99" w:rsidRPr="00C721A2" w:rsidTr="00764FF2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</w:pPr>
            <w:r w:rsidRPr="002C3977">
              <w:t>17</w:t>
            </w:r>
            <w:r>
              <w:t>:</w:t>
            </w:r>
            <w:r w:rsidRPr="002C3977">
              <w:t>00</w:t>
            </w:r>
            <w:r>
              <w:t xml:space="preserve"> – </w:t>
            </w:r>
            <w:r w:rsidRPr="002C3977">
              <w:t>17</w:t>
            </w:r>
            <w:r>
              <w:t>:</w:t>
            </w:r>
            <w:r w:rsidRPr="002C3977">
              <w:t>15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4560CB" w:rsidRDefault="00131B99" w:rsidP="00982576">
            <w:pPr>
              <w:pStyle w:val="NoSpacing"/>
              <w:rPr>
                <w:color w:val="365F91"/>
              </w:rPr>
            </w:pPr>
            <w:r w:rsidRPr="004560CB">
              <w:rPr>
                <w:b/>
                <w:color w:val="365F91"/>
              </w:rPr>
              <w:t>Podsumowanie</w:t>
            </w:r>
          </w:p>
          <w:p w:rsidR="00131B99" w:rsidRPr="002C3977" w:rsidRDefault="00131B99" w:rsidP="00982576">
            <w:pPr>
              <w:pStyle w:val="NoSpacing"/>
            </w:pPr>
            <w:r w:rsidRPr="002C3977">
              <w:rPr>
                <w:b/>
                <w:i/>
              </w:rPr>
              <w:t>Andrew Langdon QC</w:t>
            </w:r>
            <w:r w:rsidRPr="002C3977">
              <w:rPr>
                <w:i/>
              </w:rPr>
              <w:t xml:space="preserve"> –</w:t>
            </w:r>
            <w:r>
              <w:rPr>
                <w:i/>
              </w:rPr>
              <w:t xml:space="preserve"> Przewodniczący</w:t>
            </w:r>
            <w:r w:rsidRPr="002C3977">
              <w:rPr>
                <w:i/>
              </w:rPr>
              <w:t xml:space="preserve"> General Council of the Bar</w:t>
            </w:r>
          </w:p>
          <w:p w:rsidR="00131B99" w:rsidRPr="004560CB" w:rsidRDefault="00131B99" w:rsidP="00982576">
            <w:pPr>
              <w:pStyle w:val="NoSpacing"/>
              <w:rPr>
                <w:lang w:val="pl-PL"/>
              </w:rPr>
            </w:pPr>
            <w:r w:rsidRPr="004560CB">
              <w:rPr>
                <w:b/>
                <w:i/>
                <w:lang w:val="pl-PL"/>
              </w:rPr>
              <w:t>Miko</w:t>
            </w:r>
            <w:r>
              <w:rPr>
                <w:b/>
                <w:i/>
                <w:lang w:val="pl-PL"/>
              </w:rPr>
              <w:t>ł</w:t>
            </w:r>
            <w:r w:rsidRPr="004560CB">
              <w:rPr>
                <w:b/>
                <w:i/>
                <w:lang w:val="pl-PL"/>
              </w:rPr>
              <w:t>aj Pietrzak</w:t>
            </w:r>
            <w:r w:rsidRPr="004560CB">
              <w:rPr>
                <w:i/>
                <w:lang w:val="pl-PL"/>
              </w:rPr>
              <w:t xml:space="preserve"> – Dziekan Okręgowej Rady Adwokackiej w Warszawie</w:t>
            </w:r>
          </w:p>
          <w:p w:rsidR="00131B99" w:rsidRPr="004560CB" w:rsidRDefault="00131B99" w:rsidP="00982576">
            <w:pPr>
              <w:pStyle w:val="NoSpacing"/>
              <w:rPr>
                <w:lang w:val="pl-PL"/>
              </w:rPr>
            </w:pPr>
          </w:p>
        </w:tc>
      </w:tr>
      <w:tr w:rsidR="00131B99" w:rsidRPr="002C3977" w:rsidTr="00764FF2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</w:pPr>
            <w:r w:rsidRPr="002C3977">
              <w:t>17:</w:t>
            </w:r>
            <w:r>
              <w:t>15</w:t>
            </w:r>
            <w:r w:rsidRPr="002C3977">
              <w:t xml:space="preserve"> – 19:00</w:t>
            </w:r>
          </w:p>
        </w:tc>
        <w:tc>
          <w:tcPr>
            <w:tcW w:w="9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B99" w:rsidRPr="002C3977" w:rsidRDefault="00131B99" w:rsidP="00982576">
            <w:pPr>
              <w:pStyle w:val="NoSpacing"/>
            </w:pPr>
            <w:r>
              <w:rPr>
                <w:b/>
                <w:bCs/>
              </w:rPr>
              <w:t xml:space="preserve">Koktajl </w:t>
            </w:r>
          </w:p>
        </w:tc>
      </w:tr>
    </w:tbl>
    <w:p w:rsidR="00131B99" w:rsidRDefault="00131B99" w:rsidP="004F1935">
      <w:pPr>
        <w:pStyle w:val="NoSpacing"/>
      </w:pPr>
    </w:p>
    <w:p w:rsidR="00131B99" w:rsidRPr="00BF171E" w:rsidRDefault="00131B99" w:rsidP="00BF171E">
      <w:pPr>
        <w:spacing w:after="120"/>
        <w:rPr>
          <w:rFonts w:ascii="Arial" w:hAnsi="Arial" w:cs="Arial"/>
          <w:sz w:val="22"/>
          <w:szCs w:val="22"/>
        </w:rPr>
      </w:pPr>
    </w:p>
    <w:sectPr w:rsidR="00131B99" w:rsidRPr="00BF171E" w:rsidSect="00764FF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35"/>
    <w:rsid w:val="00131B99"/>
    <w:rsid w:val="002C21BC"/>
    <w:rsid w:val="002C3977"/>
    <w:rsid w:val="003848AB"/>
    <w:rsid w:val="003B307F"/>
    <w:rsid w:val="00401C15"/>
    <w:rsid w:val="004414BD"/>
    <w:rsid w:val="004560CB"/>
    <w:rsid w:val="004E1FA4"/>
    <w:rsid w:val="004F1935"/>
    <w:rsid w:val="006E0BDE"/>
    <w:rsid w:val="00764FF2"/>
    <w:rsid w:val="008C38EB"/>
    <w:rsid w:val="00982576"/>
    <w:rsid w:val="009B34ED"/>
    <w:rsid w:val="00A65C67"/>
    <w:rsid w:val="00A94E49"/>
    <w:rsid w:val="00BF171E"/>
    <w:rsid w:val="00BF6F9F"/>
    <w:rsid w:val="00C721A2"/>
    <w:rsid w:val="00C7600E"/>
    <w:rsid w:val="00E26C92"/>
    <w:rsid w:val="00F6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ED"/>
    <w:rPr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1935"/>
    <w:pPr>
      <w:suppressAutoHyphens/>
      <w:autoSpaceDN w:val="0"/>
      <w:textAlignment w:val="baseline"/>
    </w:pPr>
    <w:rPr>
      <w:rFonts w:ascii="Palatino Linotype" w:hAnsi="Palatino Linotyp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4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8AB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305</Words>
  <Characters>1833</Characters>
  <Application>Microsoft Office Outlook</Application>
  <DocSecurity>0</DocSecurity>
  <Lines>0</Lines>
  <Paragraphs>0</Paragraphs>
  <ScaleCrop>false</ScaleCrop>
  <Company>Wardyński i Wpólnicy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Malinowska</dc:creator>
  <cp:keywords/>
  <dc:description/>
  <cp:lastModifiedBy>Katarzyna Rzepecka</cp:lastModifiedBy>
  <cp:revision>2</cp:revision>
  <cp:lastPrinted>2017-04-26T15:15:00Z</cp:lastPrinted>
  <dcterms:created xsi:type="dcterms:W3CDTF">2017-04-28T16:22:00Z</dcterms:created>
  <dcterms:modified xsi:type="dcterms:W3CDTF">2017-04-28T16:22:00Z</dcterms:modified>
</cp:coreProperties>
</file>