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99" w:rsidRPr="004718FE" w:rsidRDefault="004718FE" w:rsidP="005A1099">
      <w:pPr>
        <w:jc w:val="center"/>
        <w:rPr>
          <w:rFonts w:ascii="Century Gothic" w:hAnsi="Century Gothic"/>
          <w:color w:val="008000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color w:val="008000"/>
          <w:sz w:val="36"/>
          <w:szCs w:val="36"/>
        </w:rPr>
        <w:br/>
      </w:r>
      <w:r w:rsidR="005A1099" w:rsidRPr="004718FE">
        <w:rPr>
          <w:rFonts w:ascii="Century Gothic" w:hAnsi="Century Gothic"/>
          <w:color w:val="008000"/>
          <w:sz w:val="36"/>
          <w:szCs w:val="36"/>
        </w:rPr>
        <w:t>AKCJA „</w:t>
      </w:r>
      <w:r>
        <w:rPr>
          <w:rFonts w:ascii="Century Gothic" w:hAnsi="Century Gothic"/>
          <w:color w:val="008000"/>
          <w:sz w:val="36"/>
          <w:szCs w:val="36"/>
        </w:rPr>
        <w:t>KANCELARIA OD KUCHNI</w:t>
      </w:r>
      <w:r w:rsidR="005A1099" w:rsidRPr="004718FE">
        <w:rPr>
          <w:rFonts w:ascii="Century Gothic" w:hAnsi="Century Gothic"/>
          <w:color w:val="008000"/>
          <w:sz w:val="36"/>
          <w:szCs w:val="36"/>
        </w:rPr>
        <w:t>”</w:t>
      </w:r>
    </w:p>
    <w:p w:rsidR="005A1099" w:rsidRPr="00F63956" w:rsidRDefault="005A1099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 xml:space="preserve">Dział Szkolenia Aplikantów Adwokackich przy ORA w Warszawie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zwraca się do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wszystkich adwokatów naszej Izby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i gorąco zachęca do wzięcia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udziału w Akcji „Kancelaria od Kuchni”.</w:t>
      </w:r>
    </w:p>
    <w:p w:rsidR="005A1099" w:rsidRPr="00F63956" w:rsidRDefault="005A1099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b/>
          <w:color w:val="008000"/>
          <w:sz w:val="22"/>
          <w:szCs w:val="22"/>
        </w:rPr>
        <w:t>Cel</w:t>
      </w:r>
      <w:r w:rsidR="00D127BD" w:rsidRPr="00F63956">
        <w:rPr>
          <w:rFonts w:ascii="Century Gothic" w:hAnsi="Century Gothic"/>
          <w:b/>
          <w:color w:val="008000"/>
          <w:sz w:val="22"/>
          <w:szCs w:val="22"/>
        </w:rPr>
        <w:t>em akcji jest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praktyczne zapoznanie aplikantów adwokackich z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zasadami funkcjonowania kancelarii</w:t>
      </w:r>
      <w:r w:rsidR="000556F4" w:rsidRPr="00F63956">
        <w:rPr>
          <w:rFonts w:ascii="Century Gothic" w:hAnsi="Century Gothic"/>
          <w:color w:val="008000"/>
          <w:sz w:val="22"/>
          <w:szCs w:val="22"/>
        </w:rPr>
        <w:t xml:space="preserve"> i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spół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e</w:t>
      </w:r>
      <w:r w:rsidRPr="00F63956">
        <w:rPr>
          <w:rFonts w:ascii="Century Gothic" w:hAnsi="Century Gothic"/>
          <w:color w:val="008000"/>
          <w:sz w:val="22"/>
          <w:szCs w:val="22"/>
        </w:rPr>
        <w:t>k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adwokackich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„</w:t>
      </w:r>
      <w:r w:rsidRPr="00F63956">
        <w:rPr>
          <w:rFonts w:ascii="Century Gothic" w:hAnsi="Century Gothic"/>
          <w:color w:val="008000"/>
          <w:sz w:val="22"/>
          <w:szCs w:val="22"/>
        </w:rPr>
        <w:t>od Kuchni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”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, a więc nie tylko </w:t>
      </w:r>
      <w:r w:rsidR="00A31A2C">
        <w:rPr>
          <w:rFonts w:ascii="Century Gothic" w:hAnsi="Century Gothic"/>
          <w:color w:val="008000"/>
          <w:sz w:val="22"/>
          <w:szCs w:val="22"/>
        </w:rPr>
        <w:br/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z organizacją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danej formy aktywności adwokackiej, ale i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funkcjonowaniem Kancelarii jako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struktury, </w:t>
      </w:r>
      <w:r w:rsidR="00A31A2C">
        <w:rPr>
          <w:rFonts w:ascii="Century Gothic" w:hAnsi="Century Gothic"/>
          <w:color w:val="008000"/>
          <w:sz w:val="22"/>
          <w:szCs w:val="22"/>
        </w:rPr>
        <w:t xml:space="preserve">z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system</w:t>
      </w:r>
      <w:r w:rsidR="00A31A2C">
        <w:rPr>
          <w:rFonts w:ascii="Century Gothic" w:hAnsi="Century Gothic"/>
          <w:color w:val="008000"/>
          <w:sz w:val="22"/>
          <w:szCs w:val="22"/>
        </w:rPr>
        <w:t>em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</w:t>
      </w:r>
      <w:r w:rsidR="00A31A2C">
        <w:rPr>
          <w:rFonts w:ascii="Century Gothic" w:hAnsi="Century Gothic"/>
          <w:color w:val="008000"/>
          <w:sz w:val="22"/>
          <w:szCs w:val="22"/>
        </w:rPr>
        <w:t xml:space="preserve">jej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zarządzania </w:t>
      </w:r>
      <w:r w:rsidR="000556F4" w:rsidRPr="00F63956">
        <w:rPr>
          <w:rFonts w:ascii="Century Gothic" w:hAnsi="Century Gothic"/>
          <w:color w:val="008000"/>
          <w:sz w:val="22"/>
          <w:szCs w:val="22"/>
        </w:rPr>
        <w:t>oraz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obowiązującymi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procedurami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działania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Kancelarii; na podstawie obowiązujących przepisów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, ale też w kontekście uwarunkowań praktycznych właściwych dla działalności adwokackiej</w:t>
      </w:r>
      <w:r w:rsidRPr="00F63956">
        <w:rPr>
          <w:rFonts w:ascii="Century Gothic" w:hAnsi="Century Gothic"/>
          <w:color w:val="008000"/>
          <w:sz w:val="22"/>
          <w:szCs w:val="22"/>
        </w:rPr>
        <w:t>.</w:t>
      </w:r>
    </w:p>
    <w:p w:rsidR="00D127BD" w:rsidRPr="00F63956" w:rsidRDefault="00D127BD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A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 xml:space="preserve">plikanci naszej Izby </w:t>
      </w:r>
      <w:r w:rsidRPr="00F63956">
        <w:rPr>
          <w:rFonts w:ascii="Century Gothic" w:hAnsi="Century Gothic"/>
          <w:color w:val="008000"/>
          <w:sz w:val="22"/>
          <w:szCs w:val="22"/>
        </w:rPr>
        <w:t>chcieliby i powinni pozn</w:t>
      </w:r>
      <w:r w:rsidR="000556F4" w:rsidRPr="00F63956">
        <w:rPr>
          <w:rFonts w:ascii="Century Gothic" w:hAnsi="Century Gothic"/>
          <w:color w:val="008000"/>
          <w:sz w:val="22"/>
          <w:szCs w:val="22"/>
        </w:rPr>
        <w:t>awać w praktyce funkcjonowanie K</w:t>
      </w:r>
      <w:r w:rsidRPr="00F63956">
        <w:rPr>
          <w:rFonts w:ascii="Century Gothic" w:hAnsi="Century Gothic"/>
          <w:color w:val="008000"/>
          <w:sz w:val="22"/>
          <w:szCs w:val="22"/>
        </w:rPr>
        <w:t>ancelarii w różnych formach dopuszczonych dla wykonywania zawodu adwokata. Interesują ich konsekwencje wyboru aktywności w określonej formie, a wiedza ta mogłaby ułatwić aplikantom podjęcie decyzji dot</w:t>
      </w:r>
      <w:r w:rsidR="000556F4" w:rsidRPr="00F63956">
        <w:rPr>
          <w:rFonts w:ascii="Century Gothic" w:hAnsi="Century Gothic"/>
          <w:color w:val="008000"/>
          <w:sz w:val="22"/>
          <w:szCs w:val="22"/>
        </w:rPr>
        <w:t>yczącej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wyboru optymalnej drogi kariery zawodowej. </w:t>
      </w:r>
    </w:p>
    <w:p w:rsidR="005A1099" w:rsidRPr="00F63956" w:rsidRDefault="005A1099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 xml:space="preserve">Zależy nam również na tym, aby aplikanci poznali adwokatów naszej Izby oraz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zasady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funkcjonowania </w:t>
      </w:r>
      <w:r w:rsidR="000556F4" w:rsidRPr="00F63956">
        <w:rPr>
          <w:rFonts w:ascii="Century Gothic" w:hAnsi="Century Gothic"/>
          <w:color w:val="008000"/>
          <w:sz w:val="22"/>
          <w:szCs w:val="22"/>
        </w:rPr>
        <w:t>K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ancelarii, tych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większych i tych </w:t>
      </w:r>
      <w:r w:rsidRPr="00F63956">
        <w:rPr>
          <w:rFonts w:ascii="Century Gothic" w:hAnsi="Century Gothic"/>
          <w:color w:val="008000"/>
          <w:sz w:val="22"/>
          <w:szCs w:val="22"/>
        </w:rPr>
        <w:t>mniejszych, aby w przyszłości łatwi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ej było im podjęć decyzję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co do formy, w której będą chcieli w przyszłości wykonywać zawód adwokata. Warsztaty te mają naszym aplikantom ułatwić start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zawodowy, </w:t>
      </w:r>
      <w:r w:rsidR="00A31A2C">
        <w:rPr>
          <w:rFonts w:ascii="Century Gothic" w:hAnsi="Century Gothic"/>
          <w:color w:val="008000"/>
          <w:sz w:val="22"/>
          <w:szCs w:val="22"/>
        </w:rPr>
        <w:br/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a nawiązany przez formułę tych spotkań kontakt Kancelarii z aplikantami, służyć będzie z pewnością</w:t>
      </w:r>
      <w:r w:rsidR="00F63956" w:rsidRPr="00F63956">
        <w:rPr>
          <w:rFonts w:ascii="Century Gothic" w:hAnsi="Century Gothic"/>
          <w:color w:val="008000"/>
          <w:sz w:val="22"/>
          <w:szCs w:val="22"/>
        </w:rPr>
        <w:t>,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powstawaniu nowych relacji umożliwiających Kancelariom </w:t>
      </w:r>
      <w:r w:rsidR="00A31A2C">
        <w:rPr>
          <w:rFonts w:ascii="Century Gothic" w:hAnsi="Century Gothic"/>
          <w:color w:val="008000"/>
          <w:sz w:val="22"/>
          <w:szCs w:val="22"/>
        </w:rPr>
        <w:t>z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>aangażowanym w projekt</w:t>
      </w:r>
      <w:r w:rsidR="00A31A2C">
        <w:rPr>
          <w:rFonts w:ascii="Century Gothic" w:hAnsi="Century Gothic"/>
          <w:color w:val="008000"/>
          <w:sz w:val="22"/>
          <w:szCs w:val="22"/>
        </w:rPr>
        <w:t>,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wybór spośród aplikantów uczestniczących w spotkaniach współpracowników lub wręcz stałych pracowników Kancelarii. </w:t>
      </w:r>
    </w:p>
    <w:p w:rsidR="00D127BD" w:rsidRPr="00F63956" w:rsidRDefault="005A1099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b/>
          <w:color w:val="008000"/>
          <w:sz w:val="22"/>
          <w:szCs w:val="22"/>
        </w:rPr>
        <w:t>Realizacja akcji: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proponujemy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, aby Kancelarie zainteresowane udziałem w projekcie zaprosiły za pośrednictwem DSA od 6 do 15 aplikantów, zgodnie z możliwościami lokalowymi Kancelarii,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na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3-godzinne </w:t>
      </w:r>
      <w:r w:rsidR="00F63956" w:rsidRPr="00F63956">
        <w:rPr>
          <w:rFonts w:ascii="Century Gothic" w:hAnsi="Century Gothic"/>
          <w:color w:val="008000"/>
          <w:sz w:val="22"/>
          <w:szCs w:val="22"/>
        </w:rPr>
        <w:t xml:space="preserve">(3 x 45 minut) 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warsztaty w godzinach wskazanych przez Kancelarię. </w:t>
      </w:r>
    </w:p>
    <w:p w:rsidR="005A1099" w:rsidRPr="00F63956" w:rsidRDefault="00D127BD" w:rsidP="00A31A2C">
      <w:pPr>
        <w:spacing w:after="0" w:line="23" w:lineRule="atLeast"/>
        <w:jc w:val="both"/>
        <w:rPr>
          <w:rFonts w:ascii="Century Gothic" w:hAnsi="Century Gothic"/>
          <w:b/>
          <w:color w:val="008000"/>
          <w:sz w:val="22"/>
          <w:szCs w:val="22"/>
        </w:rPr>
      </w:pPr>
      <w:r w:rsidRPr="00F63956">
        <w:rPr>
          <w:rFonts w:ascii="Century Gothic" w:hAnsi="Century Gothic"/>
          <w:b/>
          <w:color w:val="008000"/>
          <w:sz w:val="22"/>
          <w:szCs w:val="22"/>
        </w:rPr>
        <w:t>Podczas warsztatów adwokaci omawialiby przykładowo następujące zagadnienia</w:t>
      </w:r>
      <w:r w:rsidR="00F63956" w:rsidRPr="00F63956">
        <w:rPr>
          <w:rFonts w:ascii="Century Gothic" w:hAnsi="Century Gothic"/>
          <w:b/>
          <w:color w:val="008000"/>
          <w:sz w:val="22"/>
          <w:szCs w:val="22"/>
        </w:rPr>
        <w:t xml:space="preserve"> (</w:t>
      </w:r>
      <w:r w:rsidR="005A1099" w:rsidRPr="00F63956">
        <w:rPr>
          <w:rFonts w:ascii="Century Gothic" w:hAnsi="Century Gothic"/>
          <w:b/>
          <w:color w:val="008000"/>
          <w:sz w:val="22"/>
          <w:szCs w:val="22"/>
        </w:rPr>
        <w:t xml:space="preserve">dla </w:t>
      </w:r>
      <w:r w:rsidRPr="00F63956">
        <w:rPr>
          <w:rFonts w:ascii="Century Gothic" w:hAnsi="Century Gothic"/>
          <w:b/>
          <w:color w:val="008000"/>
          <w:sz w:val="22"/>
          <w:szCs w:val="22"/>
        </w:rPr>
        <w:t xml:space="preserve">działalności w formie </w:t>
      </w:r>
      <w:r w:rsidR="005A1099" w:rsidRPr="00F63956">
        <w:rPr>
          <w:rFonts w:ascii="Century Gothic" w:hAnsi="Century Gothic"/>
          <w:b/>
          <w:color w:val="008000"/>
          <w:sz w:val="22"/>
          <w:szCs w:val="22"/>
        </w:rPr>
        <w:t xml:space="preserve">spółki): 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part</w:t>
      </w:r>
      <w:r w:rsidR="00130C14">
        <w:rPr>
          <w:rFonts w:ascii="Century Gothic" w:hAnsi="Century Gothic"/>
          <w:color w:val="008000"/>
          <w:sz w:val="22"/>
          <w:szCs w:val="22"/>
        </w:rPr>
        <w:t>n</w:t>
      </w:r>
      <w:r w:rsidRPr="00F63956">
        <w:rPr>
          <w:rFonts w:ascii="Century Gothic" w:hAnsi="Century Gothic"/>
          <w:color w:val="008000"/>
          <w:sz w:val="22"/>
          <w:szCs w:val="22"/>
        </w:rPr>
        <w:t>er (wspólnik) zarządzający</w:t>
      </w:r>
      <w:r w:rsidR="00D127BD" w:rsidRPr="00F63956">
        <w:rPr>
          <w:rFonts w:ascii="Century Gothic" w:hAnsi="Century Gothic"/>
          <w:color w:val="008000"/>
          <w:sz w:val="22"/>
          <w:szCs w:val="22"/>
        </w:rPr>
        <w:t xml:space="preserve"> – rola, obowiązki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, 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partnerzy (np. podział partnerów na właścicieli i partnerów kontraktowych,</w:t>
      </w:r>
    </w:p>
    <w:p w:rsidR="005A1099" w:rsidRPr="00F63956" w:rsidRDefault="00A31A2C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>
        <w:rPr>
          <w:rFonts w:ascii="Century Gothic" w:hAnsi="Century Gothic"/>
          <w:color w:val="008000"/>
          <w:sz w:val="22"/>
          <w:szCs w:val="22"/>
        </w:rPr>
        <w:t>- Eksperci/ of Counsel,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prawnicy,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stażyści i Praktykanci,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jednostki merytoryczne (departamenty) i niemerytoryczne (sekretariat; jego rola),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praktyki,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zarządzanie Kancelarią,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Kancelaria w świetle obowiązujących przepisów, w tym korporacyjnych,</w:t>
      </w: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Komunikacja Kancelarii z grupami otoczenia (alternatywne formy komunikacji),</w:t>
      </w:r>
    </w:p>
    <w:p w:rsidR="00A31A2C" w:rsidRDefault="00A31A2C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</w:p>
    <w:p w:rsidR="00A31A2C" w:rsidRDefault="00A31A2C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</w:p>
    <w:p w:rsidR="00A31A2C" w:rsidRDefault="00A31A2C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</w:p>
    <w:p w:rsidR="005A1099" w:rsidRPr="00F63956" w:rsidRDefault="005A1099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- PR i marketing a zasady etyki adwokackiej.</w:t>
      </w:r>
    </w:p>
    <w:p w:rsidR="00A31A2C" w:rsidRDefault="00A31A2C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</w:p>
    <w:p w:rsidR="000556F4" w:rsidRPr="00F63956" w:rsidRDefault="000556F4" w:rsidP="00A31A2C">
      <w:pPr>
        <w:spacing w:after="0" w:line="23" w:lineRule="atLeast"/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 xml:space="preserve">Wyżej przedstawiona propozycja programu przygotowana jest dla jednej formy wykonywania zawodu i nie stanowi zamkniętej listy proponowanych zagadnień, </w:t>
      </w:r>
      <w:r w:rsidR="00A31A2C">
        <w:rPr>
          <w:rFonts w:ascii="Century Gothic" w:hAnsi="Century Gothic"/>
          <w:color w:val="008000"/>
          <w:sz w:val="22"/>
          <w:szCs w:val="22"/>
        </w:rPr>
        <w:br/>
      </w:r>
      <w:r w:rsidRPr="00F63956">
        <w:rPr>
          <w:rFonts w:ascii="Century Gothic" w:hAnsi="Century Gothic"/>
          <w:color w:val="008000"/>
          <w:sz w:val="22"/>
          <w:szCs w:val="22"/>
        </w:rPr>
        <w:t>a Kancelariom, które by podjęły decyzję o udziale w akcji, pozostawiamy wybór takiego nakreślenia specyfiki pracy Kancelarii, jaki jest najbardziej reprezentatywny dla przyjętej formy i profilu jej działalności.</w:t>
      </w:r>
    </w:p>
    <w:p w:rsidR="005A1099" w:rsidRPr="00F63956" w:rsidRDefault="005A1099" w:rsidP="005A1099">
      <w:pPr>
        <w:spacing w:after="0" w:line="240" w:lineRule="auto"/>
        <w:jc w:val="both"/>
        <w:rPr>
          <w:rFonts w:ascii="Century Gothic" w:hAnsi="Century Gothic"/>
          <w:color w:val="008000"/>
          <w:sz w:val="22"/>
          <w:szCs w:val="22"/>
        </w:rPr>
      </w:pPr>
    </w:p>
    <w:p w:rsidR="005A1099" w:rsidRPr="00F63956" w:rsidRDefault="005A1099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b/>
          <w:color w:val="008000"/>
          <w:sz w:val="22"/>
          <w:szCs w:val="22"/>
        </w:rPr>
        <w:t>Termin akcji: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kwiecień 2018 r.</w:t>
      </w:r>
    </w:p>
    <w:p w:rsidR="00A31A2C" w:rsidRDefault="00A31A2C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A31A2C" w:rsidRDefault="00A31A2C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5A1099" w:rsidRPr="00F63956" w:rsidRDefault="000556F4" w:rsidP="005A1099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Szanownych Państwa Adwokatów i zainteresowane Kancelarie</w:t>
      </w:r>
      <w:r w:rsidR="00F63956" w:rsidRPr="00F63956">
        <w:rPr>
          <w:rFonts w:ascii="Century Gothic" w:hAnsi="Century Gothic"/>
          <w:color w:val="008000"/>
          <w:sz w:val="22"/>
          <w:szCs w:val="22"/>
        </w:rPr>
        <w:t xml:space="preserve"> oraz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spółki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 xml:space="preserve">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wyrażające wolę udziału w ww. opisanej inicjatywie 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 xml:space="preserve">prosimy o wypełnienie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załączonego 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 xml:space="preserve">krótkiego formularza i przesłanie go do dnia 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15 marca 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>2018 r. na adres Kierownika Biura DSA: a.brzezinska@ora-warszawa.com.pl</w:t>
      </w:r>
    </w:p>
    <w:p w:rsidR="005A1099" w:rsidRPr="00F63956" w:rsidRDefault="000556F4" w:rsidP="000556F4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>Miło nam będzie, gdy po odbytych w Państwa kancelariach spotkaniach z aplikantami, przekażecie nam</w:t>
      </w:r>
      <w:r w:rsidR="00A31A2C">
        <w:rPr>
          <w:rFonts w:ascii="Century Gothic" w:hAnsi="Century Gothic"/>
          <w:color w:val="008000"/>
          <w:sz w:val="22"/>
          <w:szCs w:val="22"/>
        </w:rPr>
        <w:t xml:space="preserve"> Państwo swoje opinie i wnioski;</w:t>
      </w:r>
      <w:r w:rsidRPr="00F63956">
        <w:rPr>
          <w:rFonts w:ascii="Century Gothic" w:hAnsi="Century Gothic"/>
          <w:color w:val="008000"/>
          <w:sz w:val="22"/>
          <w:szCs w:val="22"/>
        </w:rPr>
        <w:t xml:space="preserve"> ew. zdjęcia, które zamieszczone zostaną w (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>elektronicznym) Informatorze Izby Adwokackiej w Warszawie.</w:t>
      </w:r>
    </w:p>
    <w:p w:rsidR="00F63956" w:rsidRDefault="00F63956" w:rsidP="000556F4">
      <w:pPr>
        <w:jc w:val="right"/>
        <w:rPr>
          <w:rFonts w:ascii="Century Gothic" w:hAnsi="Century Gothic"/>
          <w:color w:val="008000"/>
          <w:sz w:val="22"/>
          <w:szCs w:val="22"/>
        </w:rPr>
      </w:pPr>
    </w:p>
    <w:p w:rsidR="000556F4" w:rsidRPr="00F63956" w:rsidRDefault="000556F4" w:rsidP="000556F4">
      <w:pPr>
        <w:jc w:val="right"/>
        <w:rPr>
          <w:rFonts w:ascii="Century Gothic" w:hAnsi="Century Gothic"/>
          <w:color w:val="008000"/>
          <w:sz w:val="22"/>
          <w:szCs w:val="22"/>
        </w:rPr>
      </w:pPr>
      <w:r w:rsidRPr="00F63956">
        <w:rPr>
          <w:rFonts w:ascii="Century Gothic" w:hAnsi="Century Gothic"/>
          <w:color w:val="008000"/>
          <w:sz w:val="22"/>
          <w:szCs w:val="22"/>
        </w:rPr>
        <w:t xml:space="preserve">Z poważaniem, </w:t>
      </w:r>
    </w:p>
    <w:p w:rsidR="005A1099" w:rsidRPr="00F63956" w:rsidRDefault="00A31A2C" w:rsidP="005A1099">
      <w:pPr>
        <w:jc w:val="right"/>
        <w:rPr>
          <w:rFonts w:ascii="Century Gothic" w:hAnsi="Century Gothic"/>
          <w:color w:val="008000"/>
          <w:sz w:val="22"/>
          <w:szCs w:val="22"/>
        </w:rPr>
      </w:pPr>
      <w:r>
        <w:rPr>
          <w:rFonts w:ascii="Century Gothic" w:hAnsi="Century Gothic"/>
          <w:color w:val="008000"/>
          <w:sz w:val="22"/>
          <w:szCs w:val="22"/>
        </w:rPr>
        <w:t xml:space="preserve">/-/ 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t>Adw. Dorota Kulińska</w:t>
      </w:r>
      <w:r w:rsidR="005A1099" w:rsidRPr="00F63956">
        <w:rPr>
          <w:rFonts w:ascii="Century Gothic" w:hAnsi="Century Gothic"/>
          <w:color w:val="008000"/>
          <w:sz w:val="22"/>
          <w:szCs w:val="22"/>
        </w:rPr>
        <w:br/>
        <w:t>Kierownik Szkolenia Aplikantów Adwokackich</w:t>
      </w:r>
    </w:p>
    <w:p w:rsidR="005A1099" w:rsidRDefault="005A1099" w:rsidP="009B67D6">
      <w:pPr>
        <w:pStyle w:val="Data"/>
        <w:jc w:val="right"/>
      </w:pPr>
    </w:p>
    <w:p w:rsidR="00F63956" w:rsidRPr="00F63956" w:rsidRDefault="00F63956" w:rsidP="00F63956"/>
    <w:p w:rsidR="005A1099" w:rsidRDefault="005A1099" w:rsidP="009B67D6">
      <w:pPr>
        <w:pStyle w:val="Data"/>
        <w:jc w:val="right"/>
      </w:pPr>
    </w:p>
    <w:p w:rsidR="00F63956" w:rsidRDefault="00F63956" w:rsidP="00F63956"/>
    <w:sectPr w:rsidR="00F63956" w:rsidSect="005A1099">
      <w:headerReference w:type="default" r:id="rId7"/>
      <w:footerReference w:type="default" r:id="rId8"/>
      <w:headerReference w:type="first" r:id="rId9"/>
      <w:pgSz w:w="11907" w:h="16839" w:code="9"/>
      <w:pgMar w:top="1008" w:right="1296" w:bottom="864" w:left="1296" w:header="709" w:footer="36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28" w:rsidRDefault="00DF0828">
      <w:pPr>
        <w:spacing w:after="0" w:line="240" w:lineRule="auto"/>
      </w:pPr>
      <w:r>
        <w:separator/>
      </w:r>
    </w:p>
  </w:endnote>
  <w:endnote w:type="continuationSeparator" w:id="0">
    <w:p w:rsidR="00DF0828" w:rsidRDefault="00DF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640129"/>
      <w:docPartObj>
        <w:docPartGallery w:val="Page Numbers (Bottom of Page)"/>
        <w:docPartUnique/>
      </w:docPartObj>
    </w:sdtPr>
    <w:sdtEndPr/>
    <w:sdtContent>
      <w:p w:rsidR="005A1099" w:rsidRDefault="005A1099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E79">
          <w:rPr>
            <w:noProof/>
          </w:rPr>
          <w:t>1</w:t>
        </w:r>
        <w:r>
          <w:fldChar w:fldCharType="end"/>
        </w:r>
      </w:p>
    </w:sdtContent>
  </w:sdt>
  <w:p w:rsidR="0099243A" w:rsidRDefault="00992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28" w:rsidRDefault="00DF0828">
      <w:pPr>
        <w:spacing w:after="0" w:line="240" w:lineRule="auto"/>
      </w:pPr>
      <w:r>
        <w:separator/>
      </w:r>
    </w:p>
  </w:footnote>
  <w:footnote w:type="continuationSeparator" w:id="0">
    <w:p w:rsidR="00DF0828" w:rsidRDefault="00DF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99" w:rsidRDefault="005A1099" w:rsidP="005A1099">
    <w:pPr>
      <w:pStyle w:val="Nagwek0"/>
      <w:jc w:val="center"/>
    </w:pPr>
    <w:r w:rsidRPr="00FC479B">
      <w:rPr>
        <w:noProof/>
        <w:color w:val="009900"/>
        <w:lang w:eastAsia="pl-PL"/>
      </w:rPr>
      <w:drawing>
        <wp:inline distT="0" distB="0" distL="0" distR="0" wp14:anchorId="4CE4CF48" wp14:editId="00F0EDD1">
          <wp:extent cx="762000" cy="762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099" w:rsidRDefault="005A1099" w:rsidP="005A1099">
    <w:pPr>
      <w:pStyle w:val="Nagwek0"/>
      <w:jc w:val="center"/>
    </w:pPr>
    <w:r w:rsidRPr="00FC479B">
      <w:rPr>
        <w:noProof/>
        <w:color w:val="009900"/>
        <w:lang w:eastAsia="pl-PL"/>
      </w:rPr>
      <w:drawing>
        <wp:inline distT="0" distB="0" distL="0" distR="0" wp14:anchorId="4CE4CF48" wp14:editId="00F0EDD1">
          <wp:extent cx="838200" cy="838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D6"/>
    <w:rsid w:val="000556F4"/>
    <w:rsid w:val="000A2AE5"/>
    <w:rsid w:val="00130C14"/>
    <w:rsid w:val="00185077"/>
    <w:rsid w:val="00340E79"/>
    <w:rsid w:val="004718FE"/>
    <w:rsid w:val="004A2716"/>
    <w:rsid w:val="005A1099"/>
    <w:rsid w:val="005E3A1C"/>
    <w:rsid w:val="00620C8F"/>
    <w:rsid w:val="00780EB1"/>
    <w:rsid w:val="00831C54"/>
    <w:rsid w:val="00911177"/>
    <w:rsid w:val="0099243A"/>
    <w:rsid w:val="009B5F0B"/>
    <w:rsid w:val="009B67D6"/>
    <w:rsid w:val="00A31A2C"/>
    <w:rsid w:val="00A71A5D"/>
    <w:rsid w:val="00C52B88"/>
    <w:rsid w:val="00D127BD"/>
    <w:rsid w:val="00DF0828"/>
    <w:rsid w:val="00F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5FEF4E-06A3-47BF-95CA-477A59C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pl-PL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</w:rPr>
  </w:style>
  <w:style w:type="paragraph" w:customStyle="1" w:styleId="nagwek2">
    <w:name w:val="nagłówek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</w:rPr>
  </w:style>
  <w:style w:type="paragraph" w:styleId="Data">
    <w:name w:val="Date"/>
    <w:basedOn w:val="Normalny"/>
    <w:next w:val="Normalny"/>
    <w:link w:val="DataZnak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aZnak">
    <w:name w:val="Data Znak"/>
    <w:basedOn w:val="Domylnaczcionkaakapitu"/>
    <w:link w:val="Data"/>
    <w:uiPriority w:val="1"/>
    <w:rPr>
      <w:caps/>
      <w:color w:val="000000" w:themeColor="text1"/>
      <w:sz w:val="20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ytu">
    <w:name w:val="Title"/>
    <w:basedOn w:val="Normalny"/>
    <w:next w:val="Normalny"/>
    <w:link w:val="TytuZnak"/>
    <w:uiPriority w:val="1"/>
    <w:qFormat/>
    <w:pPr>
      <w:pBdr>
        <w:bottom w:val="thickThinLargeGap" w:sz="12" w:space="5" w:color="1FB1E6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caps/>
      <w:color w:val="1FB1E6" w:themeColor="accent1"/>
      <w:kern w:val="28"/>
      <w:sz w:val="48"/>
    </w:rPr>
  </w:style>
  <w:style w:type="paragraph" w:styleId="Podtytu">
    <w:name w:val="Subtitle"/>
    <w:basedOn w:val="Normalny"/>
    <w:next w:val="Normalny"/>
    <w:link w:val="PodtytuZnak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PodtytuZnak">
    <w:name w:val="Podtytuł Znak"/>
    <w:basedOn w:val="Domylnaczcionkaakapitu"/>
    <w:link w:val="Podtytu"/>
    <w:uiPriority w:val="1"/>
    <w:rPr>
      <w:caps/>
      <w:color w:val="000000" w:themeColor="text1"/>
      <w:sz w:val="20"/>
    </w:rPr>
  </w:style>
  <w:style w:type="table" w:customStyle="1" w:styleId="TabelaSiatka">
    <w:name w:val="Tabela — Siatka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36"/>
    <w:qFormat/>
    <w:pPr>
      <w:spacing w:after="0" w:line="240" w:lineRule="auto"/>
    </w:pPr>
  </w:style>
  <w:style w:type="paragraph" w:customStyle="1" w:styleId="Imiinazwisko">
    <w:name w:val="Imię i nazwisko"/>
    <w:basedOn w:val="Normalny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belalistyzada">
    <w:name w:val="Tabela listy zadań"/>
    <w:basedOn w:val="Standardowy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Nagwek1znak">
    <w:name w:val="Nagłówek 1 (znak)"/>
    <w:basedOn w:val="Domylnaczcionkaakapitu"/>
    <w:link w:val="nagwek1"/>
    <w:uiPriority w:val="9"/>
    <w:semiHidden/>
    <w:rPr>
      <w:rFonts w:asciiTheme="majorHAnsi" w:eastAsiaTheme="majorEastAsia" w:hAnsiTheme="majorHAnsi" w:cstheme="majorBidi"/>
      <w:color w:val="1FB1E6" w:themeColor="accent1"/>
      <w:sz w:val="32"/>
    </w:rPr>
  </w:style>
  <w:style w:type="character" w:customStyle="1" w:styleId="Nagwek2znak">
    <w:name w:val="Nagłówek 2 (znak)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1FB1E6" w:themeColor="accent1"/>
      <w:sz w:val="26"/>
    </w:rPr>
  </w:style>
  <w:style w:type="paragraph" w:customStyle="1" w:styleId="nagwek">
    <w:name w:val="nagłówek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</w:style>
  <w:style w:type="paragraph" w:customStyle="1" w:styleId="stopka">
    <w:name w:val="stopka"/>
    <w:basedOn w:val="Normalny"/>
    <w:link w:val="Stopkaznak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Stopkaznak">
    <w:name w:val="Stopka (znak)"/>
    <w:basedOn w:val="Domylnaczcionkaakapitu"/>
    <w:link w:val="stopka"/>
    <w:uiPriority w:val="99"/>
    <w:rPr>
      <w:sz w:val="20"/>
    </w:rPr>
  </w:style>
  <w:style w:type="paragraph" w:styleId="Nagwek0">
    <w:name w:val="header"/>
    <w:basedOn w:val="Normalny"/>
    <w:link w:val="NagwekZnak0"/>
    <w:uiPriority w:val="99"/>
    <w:unhideWhenUsed/>
    <w:rsid w:val="005A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0">
    <w:name w:val="Nagłówek Znak"/>
    <w:basedOn w:val="Domylnaczcionkaakapitu"/>
    <w:link w:val="Nagwek0"/>
    <w:uiPriority w:val="99"/>
    <w:rsid w:val="005A1099"/>
  </w:style>
  <w:style w:type="paragraph" w:styleId="Stopka0">
    <w:name w:val="footer"/>
    <w:basedOn w:val="Normalny"/>
    <w:link w:val="StopkaZnak0"/>
    <w:uiPriority w:val="99"/>
    <w:unhideWhenUsed/>
    <w:rsid w:val="005A1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0">
    <w:name w:val="Stopka Znak"/>
    <w:basedOn w:val="Domylnaczcionkaakapitu"/>
    <w:link w:val="Stopka0"/>
    <w:uiPriority w:val="99"/>
    <w:rsid w:val="005A1099"/>
  </w:style>
  <w:style w:type="paragraph" w:styleId="Tekstdymka">
    <w:name w:val="Balloon Text"/>
    <w:basedOn w:val="Normalny"/>
    <w:link w:val="TekstdymkaZnak"/>
    <w:uiPriority w:val="99"/>
    <w:semiHidden/>
    <w:unhideWhenUsed/>
    <w:rsid w:val="0005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\AppData\Roaming\Microsoft\Templates\Arkusz%20przypisywania%20zada&#324;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DCCB7D2-A765-4579-80E9-F19692AD5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 przypisywania zadań.dotx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</dc:creator>
  <cp:keywords/>
  <cp:lastModifiedBy>Moje</cp:lastModifiedBy>
  <cp:revision>2</cp:revision>
  <cp:lastPrinted>2018-03-02T08:26:00Z</cp:lastPrinted>
  <dcterms:created xsi:type="dcterms:W3CDTF">2018-03-02T10:29:00Z</dcterms:created>
  <dcterms:modified xsi:type="dcterms:W3CDTF">2018-03-02T10:29:00Z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TC029193129991</vt:lpwstr>
  </property>
</Properties>
</file>