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64" w:rsidRDefault="006E2164" w:rsidP="006E216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</w:t>
      </w:r>
      <w:r w:rsidRPr="00317831">
        <w:rPr>
          <w:b/>
        </w:rPr>
        <w:t>CHWAŁA</w:t>
      </w:r>
      <w:bookmarkStart w:id="0" w:name="_GoBack"/>
      <w:bookmarkEnd w:id="0"/>
    </w:p>
    <w:p w:rsidR="006E2164" w:rsidRPr="00317831" w:rsidRDefault="006E2164" w:rsidP="006E21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31">
        <w:rPr>
          <w:b/>
        </w:rPr>
        <w:t>ZGROMADZENIA IZBY ADWOKACKIEJ W WARSZAWIE</w:t>
      </w:r>
    </w:p>
    <w:p w:rsidR="006E2164" w:rsidRDefault="006E2164" w:rsidP="006E216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11 MAJA 2019 </w:t>
      </w:r>
      <w:r w:rsidRPr="00317831">
        <w:rPr>
          <w:b/>
        </w:rPr>
        <w:t>R.</w:t>
      </w:r>
    </w:p>
    <w:p w:rsidR="006E2164" w:rsidRDefault="006E2164" w:rsidP="006E21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E2164" w:rsidRDefault="006E2164" w:rsidP="006E21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E2164" w:rsidRDefault="006E2164" w:rsidP="006E2164">
      <w:pPr>
        <w:spacing w:line="360" w:lineRule="auto"/>
        <w:ind w:firstLine="720"/>
        <w:jc w:val="both"/>
      </w:pPr>
      <w:r w:rsidRPr="00F03D53">
        <w:t xml:space="preserve">Zgromadzenie Izby Adwokackiej w Warszawie przypomina, że zgodnie z art. 6 ust. 3 ustawy „Prawo o adwokaturze” Adwokata nie można zwolnić od obowiązku zachowania tajemnicy zawodowej co do faktów, o których dowiedział się udzielając pomocy prawnej lub prowadząc sprawę. Redakcja tego przepisu nie pozostawia wątpliwości, że krąg adresatów nie ogranicza się tylko do adwokatów. Tajemnica adwokacka jest fundamentem wykonywania zawodu i stanowi gwarancję realizacji praw obywatelskich. W związku z powyższym wszelkie działania mające na celu ograniczenie tej tajemnicy czy to w zakresie legislacyjnym czy w ramach prowadzonych postępowań muszą budzić i budzą zdecydowany sprzeciw. </w:t>
      </w:r>
    </w:p>
    <w:p w:rsidR="006E2164" w:rsidRPr="00F03D53" w:rsidRDefault="006E2164" w:rsidP="006E2164">
      <w:pPr>
        <w:spacing w:line="360" w:lineRule="auto"/>
        <w:ind w:firstLine="720"/>
        <w:jc w:val="both"/>
      </w:pPr>
    </w:p>
    <w:p w:rsidR="006E2164" w:rsidRPr="00F03D53" w:rsidRDefault="006E2164" w:rsidP="006E2164">
      <w:pPr>
        <w:spacing w:line="360" w:lineRule="auto"/>
        <w:ind w:firstLine="720"/>
        <w:jc w:val="both"/>
      </w:pPr>
      <w:r w:rsidRPr="00F03D53">
        <w:t xml:space="preserve">Zgromadzenie Izby Adwokackiej w Warszawie apeluje do koleżanek i kolegów, adwokatów i aplikantów adwokackich o informowanie Okręgowej Rady Adwokackiej o każdym przypadku, co do którego zachodzi podejrzenie, że może zostać naruszona tajemnica adwokacka. </w:t>
      </w:r>
    </w:p>
    <w:p w:rsidR="006E2164" w:rsidRPr="00F03D53" w:rsidRDefault="006E2164" w:rsidP="006E2164">
      <w:pPr>
        <w:spacing w:line="360" w:lineRule="auto"/>
        <w:jc w:val="both"/>
      </w:pPr>
    </w:p>
    <w:p w:rsidR="006E2164" w:rsidRPr="00F03D53" w:rsidRDefault="006E2164" w:rsidP="006E2164">
      <w:pPr>
        <w:spacing w:line="360" w:lineRule="auto"/>
        <w:ind w:firstLine="720"/>
        <w:jc w:val="both"/>
      </w:pPr>
      <w:r w:rsidRPr="00F03D53">
        <w:t xml:space="preserve">Zgromadzenie Izby Adwokackiej w Warszawie zobowiązuje Okręgową Radę Adwokacką do rocznego przedstawiania w Sprawozdaniu z działalności organów izby informacji o działaniach podejmowanych w celu ochrony tajemnicy adwokackiej – jako odrębnej pozycji. </w:t>
      </w:r>
    </w:p>
    <w:p w:rsidR="006E2164" w:rsidRPr="00F03D53" w:rsidRDefault="006E2164" w:rsidP="006E2164"/>
    <w:p w:rsidR="00FF2E55" w:rsidRDefault="00FF2E55"/>
    <w:sectPr w:rsidR="00FF2E55" w:rsidSect="00FF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164"/>
    <w:rsid w:val="006E2164"/>
    <w:rsid w:val="00D7076D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06D0E-3F2C-4347-B3FF-A7AD6B68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agnieszka.przybylek</dc:creator>
  <cp:lastModifiedBy>Dorota Hajduk</cp:lastModifiedBy>
  <cp:revision>2</cp:revision>
  <dcterms:created xsi:type="dcterms:W3CDTF">2019-05-14T08:53:00Z</dcterms:created>
  <dcterms:modified xsi:type="dcterms:W3CDTF">2019-05-14T11:11:00Z</dcterms:modified>
</cp:coreProperties>
</file>