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F1" w:rsidRDefault="00924AF1" w:rsidP="00924A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UCHWAŁA </w:t>
      </w:r>
      <w:bookmarkStart w:id="0" w:name="_GoBack"/>
      <w:bookmarkEnd w:id="0"/>
      <w:r>
        <w:rPr>
          <w:b/>
        </w:rPr>
        <w:t xml:space="preserve"> </w:t>
      </w:r>
    </w:p>
    <w:p w:rsidR="00924AF1" w:rsidRPr="00317831" w:rsidRDefault="00924AF1" w:rsidP="00924A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17831">
        <w:rPr>
          <w:b/>
        </w:rPr>
        <w:t>ZGROMADZENIA IZBY ADWOKACKIEJ W WARSZAWIE</w:t>
      </w:r>
    </w:p>
    <w:p w:rsidR="00924AF1" w:rsidRDefault="00924AF1" w:rsidP="00924A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Z DNIA 11 MAJA 2019 </w:t>
      </w:r>
      <w:r w:rsidRPr="00317831">
        <w:rPr>
          <w:b/>
        </w:rPr>
        <w:t>R.</w:t>
      </w:r>
    </w:p>
    <w:p w:rsidR="00924AF1" w:rsidRDefault="00924AF1" w:rsidP="00924AF1">
      <w:pPr>
        <w:spacing w:line="360" w:lineRule="auto"/>
        <w:ind w:firstLine="720"/>
        <w:jc w:val="both"/>
      </w:pPr>
    </w:p>
    <w:p w:rsidR="00924AF1" w:rsidRDefault="00924AF1" w:rsidP="00924AF1">
      <w:pPr>
        <w:spacing w:line="360" w:lineRule="auto"/>
        <w:ind w:firstLine="720"/>
        <w:jc w:val="both"/>
      </w:pPr>
    </w:p>
    <w:p w:rsidR="00924AF1" w:rsidRPr="00A72E49" w:rsidRDefault="00924AF1" w:rsidP="00924AF1">
      <w:pPr>
        <w:spacing w:line="360" w:lineRule="auto"/>
        <w:ind w:firstLine="720"/>
        <w:jc w:val="both"/>
      </w:pPr>
      <w:r w:rsidRPr="00A72E49">
        <w:t>Zgromadzenie Izby Adwokackiej w Warszawie stoi na stanowisku, że praca świadczona przez adwokata powinna być odpowiednio wynagradzana. Powyższe jest tym bardziej aktualne w sytuacji, w której adwokat ma podjąć się roli zastępcy innego adwokata i prowadzenia spraw jego klientów – tak, aby nie doznały one uszczerbku. Dostrzegając potrzebę tej instytucji, jak również fakt, że adwokat zastępujący nadal prowadzi własną kancelarię Zgromadzenie Izby Adwokackiej w Warszawie zwraca się do Naczelnej Rady Adwokackiej o uregulowanie kwestii honorarium dla adwokatów pełniących funkcję zastępców adwokatów, którzy z różnych przyczyn nie mogą prowadzić własnej kancelarii.</w:t>
      </w:r>
    </w:p>
    <w:p w:rsidR="00FF2E55" w:rsidRDefault="00FF2E55"/>
    <w:sectPr w:rsidR="00FF2E55" w:rsidSect="00FF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AF1"/>
    <w:rsid w:val="003B146B"/>
    <w:rsid w:val="00924AF1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9920-011B-4BFD-A1E4-1954BEA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Dorota Hajduk</cp:lastModifiedBy>
  <cp:revision>3</cp:revision>
  <dcterms:created xsi:type="dcterms:W3CDTF">2019-05-14T09:16:00Z</dcterms:created>
  <dcterms:modified xsi:type="dcterms:W3CDTF">2019-05-14T11:25:00Z</dcterms:modified>
</cp:coreProperties>
</file>